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60FE1D" w14:textId="77777777" w:rsidR="00322DE9" w:rsidRPr="000A4FDA" w:rsidRDefault="00322DE9" w:rsidP="005B0A90"/>
    <w:p w14:paraId="3C018723" w14:textId="77777777" w:rsidR="00A2575D" w:rsidRDefault="00A2575D" w:rsidP="005B0A90"/>
    <w:p w14:paraId="08214B01" w14:textId="77777777" w:rsidR="00736E8C" w:rsidRDefault="00736E8C" w:rsidP="005B0A90"/>
    <w:p w14:paraId="3FF0200A" w14:textId="77777777" w:rsidR="00736E8C" w:rsidRDefault="00736E8C" w:rsidP="005B0A90"/>
    <w:p w14:paraId="6C6C6EBC" w14:textId="77777777" w:rsidR="00736E8C" w:rsidRPr="000A4FDA" w:rsidRDefault="00736E8C" w:rsidP="005B0A90"/>
    <w:p w14:paraId="4C3E21D2" w14:textId="77777777" w:rsidR="00736E8C" w:rsidRPr="000A4FDA" w:rsidRDefault="00736E8C" w:rsidP="00736E8C">
      <w:pPr>
        <w:pStyle w:val="Nzev"/>
        <w:spacing w:before="720"/>
        <w:rPr>
          <w:b/>
          <w:sz w:val="18"/>
        </w:rPr>
      </w:pPr>
      <w:r w:rsidRPr="000A4FDA">
        <w:rPr>
          <w:rFonts w:cs="Arial"/>
          <w:b/>
          <w:sz w:val="36"/>
          <w:szCs w:val="36"/>
        </w:rPr>
        <w:t>D.1.1 TECHNICKÁ ZPRÁVA</w:t>
      </w:r>
    </w:p>
    <w:p w14:paraId="14AA6CB6" w14:textId="77777777" w:rsidR="00322DE9" w:rsidRPr="000A4FDA" w:rsidRDefault="00322DE9" w:rsidP="005B0A90"/>
    <w:p w14:paraId="69194D6B" w14:textId="77777777" w:rsidR="00322DE9" w:rsidRPr="000A4FDA" w:rsidRDefault="00322DE9" w:rsidP="005B0A90">
      <w:pPr>
        <w:jc w:val="left"/>
      </w:pPr>
    </w:p>
    <w:p w14:paraId="0ABBF0C5" w14:textId="77777777" w:rsidR="00834B77" w:rsidRDefault="00834B77" w:rsidP="005B0A90"/>
    <w:p w14:paraId="11FF8876" w14:textId="77777777" w:rsidR="00736E8C" w:rsidRDefault="00736E8C" w:rsidP="005B0A90"/>
    <w:p w14:paraId="39829A97" w14:textId="77777777" w:rsidR="00736E8C" w:rsidRDefault="00736E8C" w:rsidP="005B0A90"/>
    <w:p w14:paraId="3155DD84" w14:textId="77777777" w:rsidR="00736E8C" w:rsidRDefault="00736E8C" w:rsidP="005B0A90"/>
    <w:p w14:paraId="55E9DAC3" w14:textId="77777777" w:rsidR="00736E8C" w:rsidRDefault="00736E8C" w:rsidP="005B0A90"/>
    <w:p w14:paraId="7C1C112D" w14:textId="77777777" w:rsidR="00736E8C" w:rsidRDefault="00736E8C" w:rsidP="005B0A90"/>
    <w:p w14:paraId="3926B140" w14:textId="77777777" w:rsidR="00736E8C" w:rsidRDefault="00736E8C" w:rsidP="005B0A90"/>
    <w:p w14:paraId="6AF5E112" w14:textId="77777777" w:rsidR="00736E8C" w:rsidRDefault="00736E8C" w:rsidP="005B0A90"/>
    <w:p w14:paraId="4CF033EC" w14:textId="77777777" w:rsidR="00736E8C" w:rsidRDefault="00736E8C" w:rsidP="005B0A90"/>
    <w:p w14:paraId="67106272" w14:textId="77777777" w:rsidR="00A2575D" w:rsidRDefault="00A2575D" w:rsidP="005B0A90"/>
    <w:p w14:paraId="6DD985BB" w14:textId="77777777" w:rsidR="00DA0EE5" w:rsidRDefault="00DA0EE5" w:rsidP="005B0A90"/>
    <w:p w14:paraId="1E14B6B7" w14:textId="77777777" w:rsidR="00DA0EE5" w:rsidRDefault="00DA0EE5" w:rsidP="005B0A90"/>
    <w:p w14:paraId="031EC6C1" w14:textId="77777777" w:rsidR="00DA0EE5" w:rsidRPr="000A4FDA" w:rsidRDefault="00DA0EE5" w:rsidP="005B0A90"/>
    <w:p w14:paraId="643C2983" w14:textId="77777777" w:rsidR="00736E8C" w:rsidRPr="00736E8C" w:rsidRDefault="00736E8C" w:rsidP="00736E8C">
      <w:pPr>
        <w:tabs>
          <w:tab w:val="left" w:pos="1560"/>
          <w:tab w:val="left" w:pos="1985"/>
        </w:tabs>
        <w:spacing w:line="252" w:lineRule="auto"/>
        <w:ind w:left="1984" w:hanging="1559"/>
        <w:rPr>
          <w:rFonts w:cs="Arial"/>
          <w:b/>
          <w:bCs/>
          <w:sz w:val="22"/>
          <w:szCs w:val="22"/>
          <w:lang w:eastAsia="en-US"/>
        </w:rPr>
      </w:pPr>
      <w:r w:rsidRPr="00736E8C">
        <w:rPr>
          <w:rFonts w:cs="Arial"/>
          <w:sz w:val="22"/>
          <w:szCs w:val="22"/>
          <w:lang w:eastAsia="en-US"/>
        </w:rPr>
        <w:t>Stavebník</w:t>
      </w:r>
      <w:r w:rsidRPr="00736E8C">
        <w:rPr>
          <w:rFonts w:cs="Arial"/>
          <w:sz w:val="22"/>
          <w:szCs w:val="22"/>
          <w:lang w:eastAsia="en-US"/>
        </w:rPr>
        <w:tab/>
        <w:t>:</w:t>
      </w:r>
      <w:r w:rsidRPr="00736E8C">
        <w:rPr>
          <w:rFonts w:cs="Arial"/>
          <w:sz w:val="22"/>
          <w:szCs w:val="22"/>
          <w:lang w:eastAsia="en-US"/>
        </w:rPr>
        <w:tab/>
      </w:r>
      <w:r w:rsidRPr="00736E8C">
        <w:rPr>
          <w:rFonts w:cs="Arial"/>
          <w:b/>
          <w:bCs/>
          <w:sz w:val="22"/>
          <w:szCs w:val="22"/>
          <w:lang w:eastAsia="en-US"/>
        </w:rPr>
        <w:t>Dopravní podnik Ostrava a.s.</w:t>
      </w:r>
    </w:p>
    <w:p w14:paraId="731165E5" w14:textId="77777777" w:rsidR="00736E8C" w:rsidRPr="00736E8C" w:rsidRDefault="00736E8C" w:rsidP="00736E8C">
      <w:pPr>
        <w:tabs>
          <w:tab w:val="left" w:pos="1560"/>
          <w:tab w:val="left" w:pos="1985"/>
        </w:tabs>
        <w:spacing w:line="252" w:lineRule="auto"/>
        <w:ind w:left="1984" w:hanging="1559"/>
        <w:rPr>
          <w:rFonts w:cs="Arial"/>
          <w:b/>
          <w:bCs/>
          <w:sz w:val="22"/>
          <w:szCs w:val="22"/>
          <w:lang w:eastAsia="en-US"/>
        </w:rPr>
      </w:pPr>
      <w:r w:rsidRPr="00736E8C">
        <w:rPr>
          <w:rFonts w:cs="Arial"/>
          <w:b/>
          <w:bCs/>
          <w:sz w:val="22"/>
          <w:szCs w:val="22"/>
          <w:lang w:eastAsia="en-US"/>
        </w:rPr>
        <w:tab/>
      </w:r>
      <w:r w:rsidRPr="00736E8C">
        <w:rPr>
          <w:rFonts w:cs="Arial"/>
          <w:b/>
          <w:bCs/>
          <w:sz w:val="22"/>
          <w:szCs w:val="22"/>
          <w:lang w:eastAsia="en-US"/>
        </w:rPr>
        <w:tab/>
        <w:t>Poděbradova 494/2, Moravská Ostrava PSČ 702 00 Ostrava</w:t>
      </w:r>
    </w:p>
    <w:p w14:paraId="7D7F0430" w14:textId="77777777" w:rsidR="00736E8C" w:rsidRPr="00736E8C" w:rsidRDefault="00736E8C" w:rsidP="00736E8C">
      <w:pPr>
        <w:tabs>
          <w:tab w:val="left" w:pos="1560"/>
          <w:tab w:val="left" w:pos="1985"/>
        </w:tabs>
        <w:spacing w:before="240" w:line="240" w:lineRule="auto"/>
        <w:ind w:left="1985" w:hanging="1559"/>
        <w:rPr>
          <w:rFonts w:cs="Arial"/>
          <w:sz w:val="22"/>
          <w:szCs w:val="22"/>
          <w:lang w:eastAsia="en-US"/>
        </w:rPr>
      </w:pPr>
      <w:r w:rsidRPr="00736E8C">
        <w:rPr>
          <w:rFonts w:cs="Arial"/>
          <w:sz w:val="22"/>
          <w:szCs w:val="22"/>
          <w:lang w:eastAsia="en-US"/>
        </w:rPr>
        <w:t>Stavba</w:t>
      </w:r>
      <w:r w:rsidRPr="00736E8C">
        <w:rPr>
          <w:rFonts w:cs="Arial"/>
          <w:sz w:val="22"/>
          <w:szCs w:val="22"/>
          <w:lang w:eastAsia="en-US"/>
        </w:rPr>
        <w:tab/>
        <w:t>:</w:t>
      </w:r>
      <w:r w:rsidRPr="00736E8C">
        <w:rPr>
          <w:rFonts w:cs="Arial"/>
          <w:sz w:val="22"/>
          <w:szCs w:val="22"/>
          <w:lang w:eastAsia="en-US"/>
        </w:rPr>
        <w:tab/>
      </w:r>
      <w:r w:rsidRPr="00736E8C">
        <w:rPr>
          <w:rFonts w:cs="Arial"/>
          <w:b/>
          <w:bCs/>
          <w:sz w:val="22"/>
          <w:szCs w:val="22"/>
          <w:lang w:eastAsia="en-US"/>
        </w:rPr>
        <w:t>Rekonstrukce střechy Měnírna Slezská</w:t>
      </w:r>
    </w:p>
    <w:p w14:paraId="0CD0AB56" w14:textId="77777777" w:rsidR="00736E8C" w:rsidRPr="00736E8C" w:rsidRDefault="00736E8C" w:rsidP="00736E8C">
      <w:pPr>
        <w:tabs>
          <w:tab w:val="left" w:pos="1560"/>
          <w:tab w:val="left" w:pos="1985"/>
        </w:tabs>
        <w:spacing w:before="240" w:line="252" w:lineRule="auto"/>
        <w:ind w:left="1985" w:hanging="1559"/>
        <w:rPr>
          <w:sz w:val="22"/>
          <w:szCs w:val="22"/>
          <w:lang w:eastAsia="en-US"/>
        </w:rPr>
      </w:pPr>
      <w:r w:rsidRPr="00736E8C">
        <w:rPr>
          <w:sz w:val="22"/>
          <w:szCs w:val="22"/>
          <w:lang w:eastAsia="en-US"/>
        </w:rPr>
        <w:t>Objekt</w:t>
      </w:r>
      <w:r w:rsidRPr="00736E8C">
        <w:rPr>
          <w:sz w:val="22"/>
          <w:szCs w:val="22"/>
          <w:lang w:eastAsia="en-US"/>
        </w:rPr>
        <w:tab/>
        <w:t>:</w:t>
      </w:r>
      <w:r w:rsidRPr="00736E8C">
        <w:rPr>
          <w:sz w:val="22"/>
          <w:szCs w:val="22"/>
          <w:lang w:eastAsia="en-US"/>
        </w:rPr>
        <w:tab/>
      </w:r>
    </w:p>
    <w:p w14:paraId="3C49CC7F" w14:textId="77777777" w:rsidR="00736E8C" w:rsidRPr="00736E8C" w:rsidRDefault="00736E8C" w:rsidP="00736E8C">
      <w:pPr>
        <w:tabs>
          <w:tab w:val="left" w:pos="1560"/>
          <w:tab w:val="left" w:pos="1985"/>
        </w:tabs>
        <w:spacing w:before="240" w:line="252" w:lineRule="auto"/>
        <w:ind w:left="1985" w:hanging="1559"/>
        <w:rPr>
          <w:rFonts w:cs="Arial"/>
          <w:sz w:val="22"/>
          <w:szCs w:val="22"/>
          <w:lang w:eastAsia="en-US"/>
        </w:rPr>
      </w:pPr>
      <w:r w:rsidRPr="00736E8C">
        <w:rPr>
          <w:rFonts w:cs="Arial"/>
          <w:sz w:val="22"/>
          <w:szCs w:val="22"/>
          <w:lang w:eastAsia="en-US"/>
        </w:rPr>
        <w:t>Stupeň</w:t>
      </w:r>
      <w:r w:rsidRPr="00736E8C">
        <w:rPr>
          <w:rFonts w:cs="Arial"/>
          <w:sz w:val="22"/>
          <w:szCs w:val="22"/>
          <w:lang w:eastAsia="en-US"/>
        </w:rPr>
        <w:tab/>
        <w:t>:</w:t>
      </w:r>
      <w:r w:rsidRPr="00736E8C">
        <w:rPr>
          <w:rFonts w:cs="Arial"/>
          <w:sz w:val="22"/>
          <w:szCs w:val="22"/>
          <w:lang w:eastAsia="en-US"/>
        </w:rPr>
        <w:tab/>
        <w:t>Projektová dokumentace stavby je zpracována v souladu s vyhláškou 131/2024 Sb. Vyhláška o dokumentaci staveb (Příloha č.1 - Rozsah a obsah dokumentace pro povolení stavby) a jako podklad pro zpracování dokumentace pro provádění stavby, dílenské a výrobní dokumentace dodavatele stavby.</w:t>
      </w:r>
    </w:p>
    <w:p w14:paraId="7636FE33" w14:textId="77777777" w:rsidR="00736E8C" w:rsidRPr="00736E8C" w:rsidRDefault="00736E8C" w:rsidP="00736E8C">
      <w:pPr>
        <w:tabs>
          <w:tab w:val="left" w:pos="1560"/>
          <w:tab w:val="left" w:pos="1985"/>
        </w:tabs>
        <w:spacing w:before="120" w:line="252" w:lineRule="auto"/>
        <w:ind w:left="1985" w:hanging="1559"/>
        <w:rPr>
          <w:rFonts w:cs="Arial"/>
          <w:sz w:val="22"/>
          <w:szCs w:val="22"/>
          <w:lang w:eastAsia="en-US"/>
        </w:rPr>
      </w:pPr>
    </w:p>
    <w:p w14:paraId="36C2D11B" w14:textId="77777777" w:rsidR="00736E8C" w:rsidRPr="00736E8C" w:rsidRDefault="00736E8C" w:rsidP="00736E8C">
      <w:pPr>
        <w:tabs>
          <w:tab w:val="left" w:pos="1560"/>
          <w:tab w:val="left" w:pos="1985"/>
        </w:tabs>
        <w:spacing w:before="240" w:line="252" w:lineRule="auto"/>
        <w:ind w:left="1985" w:hanging="1559"/>
        <w:rPr>
          <w:rFonts w:cs="Arial"/>
          <w:sz w:val="22"/>
          <w:szCs w:val="22"/>
          <w:lang w:eastAsia="en-US"/>
        </w:rPr>
      </w:pPr>
      <w:r w:rsidRPr="00736E8C">
        <w:rPr>
          <w:rFonts w:cs="Arial"/>
          <w:iCs/>
          <w:sz w:val="22"/>
          <w:szCs w:val="22"/>
          <w:lang w:eastAsia="en-US"/>
        </w:rPr>
        <w:t>Vypracoval</w:t>
      </w:r>
      <w:r w:rsidRPr="00736E8C">
        <w:rPr>
          <w:rFonts w:cs="Arial"/>
          <w:iCs/>
          <w:sz w:val="22"/>
          <w:szCs w:val="22"/>
          <w:lang w:eastAsia="en-US"/>
        </w:rPr>
        <w:tab/>
        <w:t>:</w:t>
      </w:r>
      <w:r w:rsidRPr="00736E8C">
        <w:rPr>
          <w:rFonts w:cs="Arial"/>
          <w:sz w:val="22"/>
          <w:szCs w:val="22"/>
          <w:lang w:eastAsia="en-US"/>
        </w:rPr>
        <w:tab/>
        <w:t>Ing. Jan Neuwirt</w:t>
      </w:r>
    </w:p>
    <w:p w14:paraId="6ADCC5E8" w14:textId="77777777" w:rsidR="00736E8C" w:rsidRPr="00736E8C" w:rsidRDefault="00736E8C" w:rsidP="00736E8C">
      <w:pPr>
        <w:tabs>
          <w:tab w:val="left" w:pos="1560"/>
          <w:tab w:val="left" w:pos="1985"/>
        </w:tabs>
        <w:spacing w:before="240" w:line="252" w:lineRule="auto"/>
        <w:ind w:left="1985" w:hanging="1559"/>
        <w:rPr>
          <w:rFonts w:cs="Arial"/>
          <w:sz w:val="22"/>
          <w:szCs w:val="22"/>
          <w:lang w:eastAsia="en-US"/>
        </w:rPr>
      </w:pPr>
      <w:r w:rsidRPr="00736E8C">
        <w:rPr>
          <w:rFonts w:cs="Arial"/>
          <w:iCs/>
          <w:sz w:val="22"/>
          <w:szCs w:val="22"/>
          <w:lang w:eastAsia="en-US"/>
        </w:rPr>
        <w:t>HIP</w:t>
      </w:r>
      <w:r w:rsidRPr="00736E8C">
        <w:rPr>
          <w:rFonts w:cs="Arial"/>
          <w:iCs/>
          <w:sz w:val="22"/>
          <w:szCs w:val="22"/>
          <w:lang w:eastAsia="en-US"/>
        </w:rPr>
        <w:tab/>
        <w:t xml:space="preserve">: </w:t>
      </w:r>
      <w:r w:rsidRPr="00736E8C">
        <w:rPr>
          <w:rFonts w:cs="Arial"/>
          <w:iCs/>
          <w:sz w:val="22"/>
          <w:szCs w:val="22"/>
          <w:lang w:eastAsia="en-US"/>
        </w:rPr>
        <w:tab/>
      </w:r>
      <w:r w:rsidRPr="00736E8C">
        <w:rPr>
          <w:rFonts w:cs="Arial"/>
          <w:sz w:val="22"/>
          <w:szCs w:val="22"/>
          <w:lang w:eastAsia="en-US"/>
        </w:rPr>
        <w:t>Ing. Jan Neuwirt</w:t>
      </w:r>
    </w:p>
    <w:p w14:paraId="32A151F7" w14:textId="77777777" w:rsidR="00736E8C" w:rsidRPr="00736E8C" w:rsidRDefault="00736E8C" w:rsidP="00736E8C">
      <w:pPr>
        <w:tabs>
          <w:tab w:val="left" w:pos="1560"/>
          <w:tab w:val="left" w:pos="1985"/>
        </w:tabs>
        <w:spacing w:before="240" w:line="252" w:lineRule="auto"/>
        <w:ind w:left="1985" w:hanging="1559"/>
        <w:rPr>
          <w:rFonts w:cs="Arial"/>
          <w:sz w:val="22"/>
          <w:szCs w:val="22"/>
          <w:lang w:eastAsia="en-US"/>
        </w:rPr>
      </w:pPr>
      <w:r w:rsidRPr="00736E8C">
        <w:rPr>
          <w:rFonts w:cs="Arial"/>
          <w:sz w:val="22"/>
          <w:szCs w:val="22"/>
          <w:lang w:eastAsia="en-US"/>
        </w:rPr>
        <w:t>Datum</w:t>
      </w:r>
      <w:r w:rsidRPr="00736E8C">
        <w:rPr>
          <w:rFonts w:cs="Arial"/>
          <w:sz w:val="22"/>
          <w:szCs w:val="22"/>
          <w:lang w:eastAsia="en-US"/>
        </w:rPr>
        <w:tab/>
        <w:t>:</w:t>
      </w:r>
      <w:r w:rsidRPr="00736E8C">
        <w:rPr>
          <w:rFonts w:cs="Arial"/>
          <w:sz w:val="22"/>
          <w:szCs w:val="22"/>
          <w:lang w:eastAsia="en-US"/>
        </w:rPr>
        <w:tab/>
        <w:t>07/2024</w:t>
      </w:r>
    </w:p>
    <w:p w14:paraId="71D22DCB" w14:textId="77777777" w:rsidR="00736E8C" w:rsidRPr="00736E8C" w:rsidRDefault="00736E8C" w:rsidP="00736E8C">
      <w:pPr>
        <w:tabs>
          <w:tab w:val="left" w:pos="1560"/>
          <w:tab w:val="left" w:pos="1985"/>
        </w:tabs>
        <w:spacing w:before="240" w:line="252" w:lineRule="auto"/>
        <w:ind w:left="1985" w:hanging="1559"/>
        <w:rPr>
          <w:rFonts w:cs="Arial"/>
          <w:sz w:val="22"/>
          <w:szCs w:val="22"/>
          <w:lang w:eastAsia="en-US"/>
        </w:rPr>
      </w:pPr>
      <w:r w:rsidRPr="00736E8C">
        <w:rPr>
          <w:rFonts w:cs="Arial"/>
          <w:sz w:val="22"/>
          <w:szCs w:val="22"/>
          <w:lang w:eastAsia="en-US"/>
        </w:rPr>
        <w:t>Změny:</w:t>
      </w:r>
      <w:r w:rsidRPr="00736E8C">
        <w:rPr>
          <w:rFonts w:cs="Arial"/>
          <w:sz w:val="22"/>
          <w:szCs w:val="22"/>
          <w:lang w:eastAsia="en-US"/>
        </w:rPr>
        <w:tab/>
        <w:t>:</w:t>
      </w:r>
      <w:r w:rsidRPr="00736E8C">
        <w:rPr>
          <w:rFonts w:cs="Arial"/>
          <w:sz w:val="22"/>
          <w:szCs w:val="22"/>
          <w:lang w:eastAsia="en-US"/>
        </w:rPr>
        <w:tab/>
        <w:t xml:space="preserve"> </w:t>
      </w:r>
    </w:p>
    <w:p w14:paraId="2158DA08" w14:textId="744B4883" w:rsidR="005D0E5D" w:rsidRPr="000A4FDA" w:rsidRDefault="007365E2" w:rsidP="00370C8D">
      <w:pPr>
        <w:pStyle w:val="Obsah1"/>
        <w:tabs>
          <w:tab w:val="clear" w:pos="9061"/>
          <w:tab w:val="center" w:pos="4536"/>
        </w:tabs>
      </w:pPr>
      <w:r w:rsidRPr="000A4FDA">
        <w:br w:type="page"/>
      </w:r>
      <w:bookmarkStart w:id="0" w:name="_Toc191192662"/>
      <w:r w:rsidR="005D0E5D" w:rsidRPr="000A4FDA">
        <w:lastRenderedPageBreak/>
        <w:t>OBSAH:</w:t>
      </w:r>
      <w:r w:rsidR="00370C8D">
        <w:tab/>
      </w:r>
    </w:p>
    <w:p w14:paraId="1D9BB8C9" w14:textId="7B7145B1" w:rsidR="00141D59" w:rsidRDefault="00D14A5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r w:rsidRPr="000A4FDA">
        <w:rPr>
          <w:b w:val="0"/>
          <w:bCs/>
          <w:caps/>
        </w:rPr>
        <w:fldChar w:fldCharType="begin"/>
      </w:r>
      <w:r w:rsidRPr="000A4FDA">
        <w:rPr>
          <w:b w:val="0"/>
          <w:bCs/>
          <w:caps/>
        </w:rPr>
        <w:instrText xml:space="preserve"> TOC \o "1-2" \h \z \u </w:instrText>
      </w:r>
      <w:r w:rsidRPr="000A4FDA">
        <w:rPr>
          <w:b w:val="0"/>
          <w:bCs/>
          <w:caps/>
        </w:rPr>
        <w:fldChar w:fldCharType="separate"/>
      </w:r>
      <w:hyperlink w:anchor="_Toc180580730" w:history="1">
        <w:r w:rsidR="00141D59" w:rsidRPr="007A2EF4">
          <w:rPr>
            <w:rStyle w:val="Hypertextovodkaz"/>
            <w:noProof/>
          </w:rPr>
          <w:t>STRUČNÝ POPIS OBJEKTU</w:t>
        </w:r>
        <w:r w:rsidR="00141D59">
          <w:rPr>
            <w:noProof/>
            <w:webHidden/>
          </w:rPr>
          <w:tab/>
        </w:r>
        <w:r w:rsidR="00141D59">
          <w:rPr>
            <w:noProof/>
            <w:webHidden/>
          </w:rPr>
          <w:fldChar w:fldCharType="begin"/>
        </w:r>
        <w:r w:rsidR="00141D59">
          <w:rPr>
            <w:noProof/>
            <w:webHidden/>
          </w:rPr>
          <w:instrText xml:space="preserve"> PAGEREF _Toc180580730 \h </w:instrText>
        </w:r>
        <w:r w:rsidR="00141D59">
          <w:rPr>
            <w:noProof/>
            <w:webHidden/>
          </w:rPr>
        </w:r>
        <w:r w:rsidR="00141D59">
          <w:rPr>
            <w:noProof/>
            <w:webHidden/>
          </w:rPr>
          <w:fldChar w:fldCharType="separate"/>
        </w:r>
        <w:r w:rsidR="00141D59">
          <w:rPr>
            <w:noProof/>
            <w:webHidden/>
          </w:rPr>
          <w:t>3</w:t>
        </w:r>
        <w:r w:rsidR="00141D59">
          <w:rPr>
            <w:noProof/>
            <w:webHidden/>
          </w:rPr>
          <w:fldChar w:fldCharType="end"/>
        </w:r>
      </w:hyperlink>
    </w:p>
    <w:p w14:paraId="7A0CA5FF" w14:textId="24963935" w:rsidR="00141D59" w:rsidRDefault="00141D59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180580731" w:history="1">
        <w:r w:rsidRPr="007A2EF4">
          <w:rPr>
            <w:rStyle w:val="Hypertextovodkaz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7A2EF4">
          <w:rPr>
            <w:rStyle w:val="Hypertextovodkaz"/>
            <w:noProof/>
          </w:rPr>
          <w:t>ARCHITEKTONICKO – STAVEBNÍ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_Toc180580731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2492391" w14:textId="0D18532C" w:rsidR="00141D59" w:rsidRDefault="00141D59">
      <w:pPr>
        <w:pStyle w:val="Obsah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0580732" w:history="1">
        <w:r w:rsidRPr="007A2EF4">
          <w:rPr>
            <w:rStyle w:val="Hypertextovodkaz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A2EF4">
          <w:rPr>
            <w:rStyle w:val="Hypertextovodkaz"/>
            <w:noProof/>
          </w:rPr>
          <w:t>Architektonické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_Toc180580732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AE65C4C" w14:textId="57AFBDE7" w:rsidR="00141D59" w:rsidRDefault="00141D59">
      <w:pPr>
        <w:pStyle w:val="Obsah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0580733" w:history="1">
        <w:r w:rsidRPr="007A2EF4">
          <w:rPr>
            <w:rStyle w:val="Hypertextovodkaz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A2EF4">
          <w:rPr>
            <w:rStyle w:val="Hypertextovodkaz"/>
            <w:noProof/>
          </w:rPr>
          <w:t>Výtvarné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_Toc180580733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26FBBA8" w14:textId="6B19B95A" w:rsidR="00141D59" w:rsidRDefault="00141D59">
      <w:pPr>
        <w:pStyle w:val="Obsah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0580734" w:history="1">
        <w:r w:rsidRPr="007A2EF4">
          <w:rPr>
            <w:rStyle w:val="Hypertextovodkaz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A2EF4">
          <w:rPr>
            <w:rStyle w:val="Hypertextovodkaz"/>
            <w:noProof/>
          </w:rPr>
          <w:t>Materiálové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_Toc180580734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37EF306" w14:textId="0ACF05EE" w:rsidR="00141D59" w:rsidRDefault="00141D59">
      <w:pPr>
        <w:pStyle w:val="Obsah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0580735" w:history="1">
        <w:r w:rsidRPr="007A2EF4">
          <w:rPr>
            <w:rStyle w:val="Hypertextovodkaz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A2EF4">
          <w:rPr>
            <w:rStyle w:val="Hypertextovodkaz"/>
            <w:noProof/>
          </w:rPr>
          <w:t>Provozní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_Toc180580735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83E0299" w14:textId="36E15AC2" w:rsidR="00141D59" w:rsidRDefault="00141D59">
      <w:pPr>
        <w:pStyle w:val="Obsah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0580736" w:history="1">
        <w:r w:rsidRPr="007A2EF4">
          <w:rPr>
            <w:rStyle w:val="Hypertextovodkaz"/>
            <w:noProof/>
          </w:rPr>
          <w:t>1.5.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A2EF4">
          <w:rPr>
            <w:rStyle w:val="Hypertextovodkaz"/>
            <w:noProof/>
          </w:rPr>
          <w:t>Bezbariérové užívání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_Toc180580736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DF6841E" w14:textId="5D9FCBAD" w:rsidR="00141D59" w:rsidRDefault="00141D59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180580737" w:history="1">
        <w:r w:rsidRPr="007A2EF4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7A2EF4">
          <w:rPr>
            <w:rStyle w:val="Hypertextovodkaz"/>
            <w:noProof/>
          </w:rPr>
          <w:t>KONSTRUKČNÍ A STAVEBNĚ TECHNICKÉ ŘEŠENÍ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_Toc180580737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5375940" w14:textId="1FBADB8F" w:rsidR="00141D59" w:rsidRDefault="00141D59">
      <w:pPr>
        <w:pStyle w:val="Obsah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0580738" w:history="1">
        <w:r w:rsidRPr="007A2EF4">
          <w:rPr>
            <w:rStyle w:val="Hypertextovodkaz"/>
            <w:noProof/>
          </w:rPr>
          <w:t>2.1.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A2EF4">
          <w:rPr>
            <w:rStyle w:val="Hypertextovodkaz"/>
            <w:noProof/>
          </w:rPr>
          <w:t>Popis stávajícího objektu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_Toc180580738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767CABC" w14:textId="0DC8E3D8" w:rsidR="00141D59" w:rsidRDefault="00141D59">
      <w:pPr>
        <w:pStyle w:val="Obsah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0580739" w:history="1">
        <w:r w:rsidRPr="007A2EF4">
          <w:rPr>
            <w:rStyle w:val="Hypertextovodkaz"/>
            <w:noProof/>
          </w:rPr>
          <w:t>2.2.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A2EF4">
          <w:rPr>
            <w:rStyle w:val="Hypertextovodkaz"/>
            <w:noProof/>
          </w:rPr>
          <w:t>Organizace postupu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_Toc180580739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3D96A02" w14:textId="3A0EC9C8" w:rsidR="00141D59" w:rsidRDefault="00141D59">
      <w:pPr>
        <w:pStyle w:val="Obsah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0580740" w:history="1">
        <w:r w:rsidRPr="007A2EF4">
          <w:rPr>
            <w:rStyle w:val="Hypertextovodkaz"/>
            <w:noProof/>
          </w:rPr>
          <w:t>2.3.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A2EF4">
          <w:rPr>
            <w:rStyle w:val="Hypertextovodkaz"/>
            <w:noProof/>
          </w:rPr>
          <w:t>Bourací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_Toc180580740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6C4B527" w14:textId="478DE582" w:rsidR="00141D59" w:rsidRDefault="00141D59">
      <w:pPr>
        <w:pStyle w:val="Obsah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0580741" w:history="1">
        <w:r w:rsidRPr="007A2EF4">
          <w:rPr>
            <w:rStyle w:val="Hypertextovodkaz"/>
            <w:noProof/>
          </w:rPr>
          <w:t>2.4.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A2EF4">
          <w:rPr>
            <w:rStyle w:val="Hypertextovodkaz"/>
            <w:noProof/>
          </w:rPr>
          <w:t>Zemní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_Toc180580741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3667EB1" w14:textId="29AFF6CA" w:rsidR="00141D59" w:rsidRDefault="00141D59">
      <w:pPr>
        <w:pStyle w:val="Obsah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0580742" w:history="1">
        <w:r w:rsidRPr="007A2EF4">
          <w:rPr>
            <w:rStyle w:val="Hypertextovodkaz"/>
            <w:noProof/>
          </w:rPr>
          <w:t>2.5.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A2EF4">
          <w:rPr>
            <w:rStyle w:val="Hypertextovodkaz"/>
            <w:noProof/>
          </w:rPr>
          <w:t>Výplně otvorů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_Toc180580742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E17514D" w14:textId="6FF70E64" w:rsidR="00141D59" w:rsidRDefault="00141D59">
      <w:pPr>
        <w:pStyle w:val="Obsah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0580743" w:history="1">
        <w:r w:rsidRPr="007A2EF4">
          <w:rPr>
            <w:rStyle w:val="Hypertextovodkaz"/>
            <w:noProof/>
          </w:rPr>
          <w:t>2.6.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A2EF4">
          <w:rPr>
            <w:rStyle w:val="Hypertextovodkaz"/>
            <w:noProof/>
          </w:rPr>
          <w:t>Konstrukce střechy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_Toc180580743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F96BA56" w14:textId="3E39CA60" w:rsidR="00141D59" w:rsidRDefault="00141D59">
      <w:pPr>
        <w:pStyle w:val="Obsah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0580744" w:history="1">
        <w:r w:rsidRPr="007A2EF4">
          <w:rPr>
            <w:rStyle w:val="Hypertextovodkaz"/>
            <w:noProof/>
          </w:rPr>
          <w:t>2.7.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A2EF4">
          <w:rPr>
            <w:rStyle w:val="Hypertextovodkaz"/>
            <w:noProof/>
          </w:rPr>
          <w:t>Klempířské výrobky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_Toc180580744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4773407" w14:textId="6EB07C42" w:rsidR="00141D59" w:rsidRDefault="00141D59">
      <w:pPr>
        <w:pStyle w:val="Obsah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0580745" w:history="1">
        <w:r w:rsidRPr="007A2EF4">
          <w:rPr>
            <w:rStyle w:val="Hypertextovodkaz"/>
            <w:noProof/>
          </w:rPr>
          <w:t>2.8.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A2EF4">
          <w:rPr>
            <w:rStyle w:val="Hypertextovodkaz"/>
            <w:noProof/>
          </w:rPr>
          <w:t>Zámečnické výrobky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_Toc180580745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C13F8FD" w14:textId="0225EB52" w:rsidR="00141D59" w:rsidRDefault="00141D59">
      <w:pPr>
        <w:pStyle w:val="Obsah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0580746" w:history="1">
        <w:r w:rsidRPr="007A2EF4">
          <w:rPr>
            <w:rStyle w:val="Hypertextovodkaz"/>
            <w:noProof/>
          </w:rPr>
          <w:t>2.9.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A2EF4">
          <w:rPr>
            <w:rStyle w:val="Hypertextovodkaz"/>
            <w:noProof/>
          </w:rPr>
          <w:t>Terénní úpravy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_Toc180580746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543D2E8" w14:textId="09335293" w:rsidR="00141D59" w:rsidRDefault="00141D59">
      <w:pPr>
        <w:pStyle w:val="Obsah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0580747" w:history="1">
        <w:r w:rsidRPr="007A2EF4">
          <w:rPr>
            <w:rStyle w:val="Hypertextovodkaz"/>
            <w:noProof/>
          </w:rPr>
          <w:t>2.10.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A2EF4">
          <w:rPr>
            <w:rStyle w:val="Hypertextovodkaz"/>
            <w:noProof/>
          </w:rPr>
          <w:t>Požárně bezpečnostní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_Toc180580747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5FEF5AE" w14:textId="1E709E8B" w:rsidR="00141D59" w:rsidRDefault="00141D59">
      <w:pPr>
        <w:pStyle w:val="Obsah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0580748" w:history="1">
        <w:r w:rsidRPr="007A2EF4">
          <w:rPr>
            <w:rStyle w:val="Hypertextovodkaz"/>
            <w:noProof/>
          </w:rPr>
          <w:t>2.11.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A2EF4">
          <w:rPr>
            <w:rStyle w:val="Hypertextovodkaz"/>
            <w:noProof/>
          </w:rPr>
          <w:t>Sanace krovu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_Toc180580748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1240787" w14:textId="5831D06F" w:rsidR="00141D59" w:rsidRDefault="00141D59">
      <w:pPr>
        <w:pStyle w:val="Obsah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0580749" w:history="1">
        <w:r w:rsidRPr="007A2EF4">
          <w:rPr>
            <w:rStyle w:val="Hypertextovodkaz"/>
            <w:noProof/>
          </w:rPr>
          <w:t>2.12.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A2EF4">
          <w:rPr>
            <w:rStyle w:val="Hypertextovodkaz"/>
            <w:noProof/>
          </w:rPr>
          <w:t>Dokončovací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_Toc180580749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4E418E6C" w14:textId="3E5A5D09" w:rsidR="00141D59" w:rsidRDefault="00141D59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180580750" w:history="1">
        <w:r w:rsidRPr="007A2EF4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7A2EF4">
          <w:rPr>
            <w:rStyle w:val="Hypertextovodkaz"/>
            <w:noProof/>
          </w:rPr>
          <w:t>STAVEBNĚ KONSTRUKČNÍ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_Toc180580750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4401B0E8" w14:textId="11B21BC0" w:rsidR="00141D59" w:rsidRDefault="00141D59">
      <w:pPr>
        <w:pStyle w:val="Obsah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0580751" w:history="1">
        <w:r w:rsidRPr="007A2EF4">
          <w:rPr>
            <w:rStyle w:val="Hypertextovodkaz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A2EF4">
          <w:rPr>
            <w:rStyle w:val="Hypertextovodkaz"/>
            <w:noProof/>
          </w:rPr>
          <w:t>Popis navrženého konstrukčního systému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_Toc180580751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FEC8ECC" w14:textId="324A73D2" w:rsidR="00141D59" w:rsidRDefault="00141D59">
      <w:pPr>
        <w:pStyle w:val="Obsah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0580752" w:history="1">
        <w:r w:rsidRPr="007A2EF4">
          <w:rPr>
            <w:rStyle w:val="Hypertextovodkaz"/>
            <w:noProof/>
          </w:rPr>
          <w:t>3.2.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A2EF4">
          <w:rPr>
            <w:rStyle w:val="Hypertextovodkaz"/>
            <w:noProof/>
          </w:rPr>
          <w:t>Výsledek průzkumu stávajícího stavu nosného systému stavby při návrhu její změny.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_Toc180580752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012EEBC6" w14:textId="6F4F64D8" w:rsidR="00141D59" w:rsidRDefault="00141D59">
      <w:pPr>
        <w:pStyle w:val="Obsah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0580753" w:history="1">
        <w:r w:rsidRPr="007A2EF4">
          <w:rPr>
            <w:rStyle w:val="Hypertextovodkaz"/>
            <w:noProof/>
          </w:rPr>
          <w:t>3.3.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A2EF4">
          <w:rPr>
            <w:rStyle w:val="Hypertextovodkaz"/>
            <w:noProof/>
          </w:rPr>
          <w:t>Navržené materiály a hlavní konstrukční prvky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_Toc180580753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0017BF3C" w14:textId="7C1C249C" w:rsidR="00141D59" w:rsidRDefault="00141D59">
      <w:pPr>
        <w:pStyle w:val="Obsah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0580754" w:history="1">
        <w:r w:rsidRPr="007A2EF4">
          <w:rPr>
            <w:rStyle w:val="Hypertextovodkaz"/>
            <w:noProof/>
          </w:rPr>
          <w:t>3.4.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A2EF4">
          <w:rPr>
            <w:rStyle w:val="Hypertextovodkaz"/>
            <w:noProof/>
          </w:rPr>
          <w:t>Návrh zvláštních, neobvyklých konstrukcí nebo technologických postupů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_Toc180580754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2A100C09" w14:textId="215E6916" w:rsidR="00141D59" w:rsidRDefault="00141D59">
      <w:pPr>
        <w:pStyle w:val="Obsah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0580755" w:history="1">
        <w:r w:rsidRPr="007A2EF4">
          <w:rPr>
            <w:rStyle w:val="Hypertextovodkaz"/>
            <w:noProof/>
          </w:rPr>
          <w:t>3.5.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A2EF4">
          <w:rPr>
            <w:rStyle w:val="Hypertextovodkaz"/>
            <w:noProof/>
          </w:rPr>
          <w:t>Zajištění stavební jámy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_Toc180580755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4AA6CD4" w14:textId="6684B46A" w:rsidR="00141D59" w:rsidRDefault="00141D59">
      <w:pPr>
        <w:pStyle w:val="Obsah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0580756" w:history="1">
        <w:r w:rsidRPr="007A2EF4">
          <w:rPr>
            <w:rStyle w:val="Hypertextovodkaz"/>
            <w:noProof/>
          </w:rPr>
          <w:t>3.6.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A2EF4">
          <w:rPr>
            <w:rStyle w:val="Hypertextovodkaz"/>
            <w:noProof/>
          </w:rPr>
          <w:t>Technologické podmínky postupu prací, které by mohly ovlivnit stabilitu vlastní konstrukce, případně sousední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_Toc180580756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591DCD2E" w14:textId="4C579D45" w:rsidR="00141D59" w:rsidRDefault="00141D59">
      <w:pPr>
        <w:pStyle w:val="Obsah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0580757" w:history="1">
        <w:r w:rsidRPr="007A2EF4">
          <w:rPr>
            <w:rStyle w:val="Hypertextovodkaz"/>
            <w:noProof/>
          </w:rPr>
          <w:t>3.7.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A2EF4">
          <w:rPr>
            <w:rStyle w:val="Hypertextovodkaz"/>
            <w:noProof/>
          </w:rPr>
          <w:t>Zásady pro provádění bouracích a podchycovacích prací a zpevňovacích konstrukcí či prostupů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_Toc180580757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67553CDE" w14:textId="7CE8CE57" w:rsidR="00141D59" w:rsidRDefault="00141D59">
      <w:pPr>
        <w:pStyle w:val="Obsah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0580758" w:history="1">
        <w:r w:rsidRPr="007A2EF4">
          <w:rPr>
            <w:rStyle w:val="Hypertextovodkaz"/>
            <w:noProof/>
          </w:rPr>
          <w:t>3.8.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A2EF4">
          <w:rPr>
            <w:rStyle w:val="Hypertextovodkaz"/>
            <w:noProof/>
          </w:rPr>
          <w:t>Seznam použitých podkladů, norem, technických předpisů apod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_Toc180580758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C0D04B6" w14:textId="095287ED" w:rsidR="00141D59" w:rsidRDefault="00141D59">
      <w:pPr>
        <w:pStyle w:val="Obsah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0580759" w:history="1">
        <w:r w:rsidRPr="007A2EF4">
          <w:rPr>
            <w:rStyle w:val="Hypertextovodkaz"/>
            <w:noProof/>
          </w:rPr>
          <w:t>3.9.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A2EF4">
          <w:rPr>
            <w:rStyle w:val="Hypertextovodkaz"/>
            <w:noProof/>
          </w:rPr>
          <w:t>Specifické požadavky na rozsah a obsah dokumentace pro provádění stavby, případně dokumentace zajišťované jejím zhotovitelem.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_Toc180580759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A7AA1D2" w14:textId="3BF77099" w:rsidR="00141D59" w:rsidRDefault="00141D59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180580760" w:history="1">
        <w:r w:rsidRPr="007A2EF4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7A2EF4">
          <w:rPr>
            <w:rStyle w:val="Hypertextovodkaz"/>
            <w:noProof/>
          </w:rPr>
          <w:t>BEZPEČNOSTNÍ PŘEDPISY A OPATŘENÍ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_Toc180580760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3D9EB7C0" w14:textId="0C8BF432" w:rsidR="00141D59" w:rsidRDefault="00141D59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180580761" w:history="1">
        <w:r w:rsidRPr="007A2EF4">
          <w:rPr>
            <w:rStyle w:val="Hypertextovodkaz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7A2EF4">
          <w:rPr>
            <w:rStyle w:val="Hypertextovodkaz"/>
            <w:noProof/>
          </w:rPr>
          <w:t>ZÁVĚR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_Toc180580761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1F33A5E3" w14:textId="0CFC1F03" w:rsidR="00494DDC" w:rsidRPr="000A4FDA" w:rsidRDefault="00D14A56" w:rsidP="00A82B73">
      <w:pPr>
        <w:pStyle w:val="Nadpis1"/>
        <w:numPr>
          <w:ilvl w:val="0"/>
          <w:numId w:val="0"/>
        </w:numPr>
        <w:ind w:left="1287"/>
      </w:pPr>
      <w:r w:rsidRPr="000A4FDA">
        <w:rPr>
          <w:b w:val="0"/>
          <w:bCs w:val="0"/>
          <w:caps/>
        </w:rPr>
        <w:fldChar w:fldCharType="end"/>
      </w:r>
      <w:r w:rsidR="00F61C39" w:rsidRPr="000A4FDA">
        <w:br w:type="page"/>
      </w:r>
      <w:bookmarkStart w:id="1" w:name="_Toc180580730"/>
      <w:bookmarkEnd w:id="0"/>
      <w:r w:rsidR="00CF497F" w:rsidRPr="000A4FDA">
        <w:lastRenderedPageBreak/>
        <w:t>STRUČNÝ POPIS OBJEKTU</w:t>
      </w:r>
      <w:bookmarkEnd w:id="1"/>
    </w:p>
    <w:p w14:paraId="2CA280D9" w14:textId="656F1C55" w:rsidR="00494DDC" w:rsidRPr="000A4FDA" w:rsidRDefault="002D5073" w:rsidP="005B0A90">
      <w:pPr>
        <w:pStyle w:val="Matej-text1"/>
      </w:pPr>
      <w:r w:rsidRPr="002D5073">
        <w:t>Předmětem projektové dokumentace je oprava stávajícího střešního pláště objektu měnírny DP. Objekt Měnírny byl postaven ve 20. letech 20. století se. Objekt byl postaven z cihel plných pálených, konstrukce střechy je z dřevěného krovu a střešní krytina je z eternitových šablon. Stav objektu odpovídá svému stáří, nosné konstrukce nevykazují zjevné statické poruchy, střešní krytina je v nevyhovujícím stavu, proto dojde k její výměně.</w:t>
      </w:r>
      <w:r w:rsidR="0081310A">
        <w:t xml:space="preserve"> </w:t>
      </w:r>
      <w:r w:rsidR="00494DDC" w:rsidRPr="000A4FDA">
        <w:t xml:space="preserve">Jedná se o vnitřní </w:t>
      </w:r>
      <w:r w:rsidR="00A97A24" w:rsidRPr="000A4FDA">
        <w:t>a</w:t>
      </w:r>
      <w:r w:rsidR="00494DDC" w:rsidRPr="000A4FDA">
        <w:t xml:space="preserve"> venkovní úpravy. Jedná se o trvalou stavbu.</w:t>
      </w:r>
    </w:p>
    <w:p w14:paraId="5E07034B" w14:textId="77777777" w:rsidR="000B293E" w:rsidRPr="000A4FDA" w:rsidRDefault="000B293E" w:rsidP="0056036D">
      <w:pPr>
        <w:pStyle w:val="Nadpis1"/>
      </w:pPr>
      <w:bookmarkStart w:id="2" w:name="_Toc2867416"/>
      <w:bookmarkStart w:id="3" w:name="_Toc8043416"/>
      <w:bookmarkStart w:id="4" w:name="_Toc8134606"/>
      <w:bookmarkStart w:id="5" w:name="_Toc180580731"/>
      <w:r w:rsidRPr="000A4FDA">
        <w:t>ARCHITEKTONICKO – STAVEBNÍ ŘEŠENÍ</w:t>
      </w:r>
      <w:bookmarkEnd w:id="5"/>
    </w:p>
    <w:bookmarkEnd w:id="2"/>
    <w:bookmarkEnd w:id="3"/>
    <w:bookmarkEnd w:id="4"/>
    <w:p w14:paraId="4E164F6D" w14:textId="19133F9F" w:rsidR="00494DDC" w:rsidRPr="000A4FDA" w:rsidRDefault="001B766A" w:rsidP="00CF497F">
      <w:pPr>
        <w:pStyle w:val="Matej-text1"/>
        <w:ind w:firstLine="0"/>
        <w:rPr>
          <w:rFonts w:cs="Arial"/>
          <w:b/>
          <w:bCs/>
        </w:rPr>
      </w:pPr>
      <w:r w:rsidRPr="000A4FDA">
        <w:rPr>
          <w:rFonts w:cs="Arial"/>
          <w:b/>
          <w:bCs/>
        </w:rPr>
        <w:t>Architektonické, výtvarné, materiálové, dispoziční a provozní řešení,</w:t>
      </w:r>
      <w:r w:rsidR="00045D5F">
        <w:rPr>
          <w:rFonts w:cs="Arial"/>
          <w:b/>
          <w:bCs/>
        </w:rPr>
        <w:t xml:space="preserve"> </w:t>
      </w:r>
      <w:r w:rsidRPr="000A4FDA">
        <w:rPr>
          <w:rFonts w:cs="Arial"/>
          <w:b/>
          <w:bCs/>
        </w:rPr>
        <w:t>bezbariérové užívání stavby</w:t>
      </w:r>
    </w:p>
    <w:p w14:paraId="48F1FA1D" w14:textId="5B87B1BF" w:rsidR="00494DDC" w:rsidRPr="000A4FDA" w:rsidRDefault="00494DDC" w:rsidP="00547D36">
      <w:pPr>
        <w:pStyle w:val="Nadpis2"/>
      </w:pPr>
      <w:bookmarkStart w:id="6" w:name="_Toc7080873"/>
      <w:bookmarkStart w:id="7" w:name="_Toc7096623"/>
      <w:bookmarkStart w:id="8" w:name="_Toc7708942"/>
      <w:bookmarkStart w:id="9" w:name="_Toc8043418"/>
      <w:bookmarkStart w:id="10" w:name="_Toc8134608"/>
      <w:bookmarkStart w:id="11" w:name="_Toc180580732"/>
      <w:r w:rsidRPr="000A4FDA">
        <w:t>Architektonické řešení</w:t>
      </w:r>
      <w:bookmarkEnd w:id="6"/>
      <w:bookmarkEnd w:id="7"/>
      <w:bookmarkEnd w:id="8"/>
      <w:bookmarkEnd w:id="9"/>
      <w:bookmarkEnd w:id="10"/>
      <w:bookmarkEnd w:id="11"/>
    </w:p>
    <w:p w14:paraId="530876FC" w14:textId="77777777" w:rsidR="00C72298" w:rsidRPr="00C72298" w:rsidRDefault="00C72298" w:rsidP="00C72298">
      <w:pPr>
        <w:pStyle w:val="Matej-text1"/>
        <w:rPr>
          <w:rFonts w:cs="Arial"/>
        </w:rPr>
      </w:pPr>
      <w:r w:rsidRPr="00C72298">
        <w:rPr>
          <w:rFonts w:cs="Arial"/>
        </w:rPr>
        <w:t>Objekt měnírny se skládá ze samotného objektu měnírny dopravního podniku a z objektu občanské vybavenosti, který v minulosti sloužil jako půjčovna lyží nebo masérna. Objekt občanské vybavenosti byl původně postaven jako nádraží, k němuž byl přistavěn objekt měnírny.</w:t>
      </w:r>
    </w:p>
    <w:p w14:paraId="4986E071" w14:textId="06C98881" w:rsidR="00C72298" w:rsidRDefault="00C72298" w:rsidP="00C72298">
      <w:pPr>
        <w:pStyle w:val="Matej-text1"/>
        <w:rPr>
          <w:rFonts w:cs="Arial"/>
        </w:rPr>
      </w:pPr>
      <w:r w:rsidRPr="00C72298">
        <w:rPr>
          <w:rFonts w:cs="Arial"/>
        </w:rPr>
        <w:t>Objekt byl postaven z cihel plných pálených, konstrukce střechy je z dřevěného krovu a střešní krytina je z eternitových šablon. Stav objektu odpovídá svému stáří, nosné konstrukce nevykazují zjevné statické poruchy, střešní krytina je v nevyhovujícím stavu, proto dojde k její výměně. Otvorové výplně jsou dřevěné a ocelové s jednoduchým zasklením.</w:t>
      </w:r>
    </w:p>
    <w:p w14:paraId="3509B33B" w14:textId="781A3AA8" w:rsidR="00C72298" w:rsidRDefault="001E65EF" w:rsidP="00C72298">
      <w:pPr>
        <w:pStyle w:val="Matej-text1"/>
        <w:rPr>
          <w:rFonts w:cs="Arial"/>
        </w:rPr>
      </w:pPr>
      <w:r w:rsidRPr="001E65EF">
        <w:rPr>
          <w:rFonts w:cs="Arial"/>
        </w:rPr>
        <w:t xml:space="preserve">Územní plán Ostravy - Úplné znění po Změně č. </w:t>
      </w:r>
      <w:proofErr w:type="gramStart"/>
      <w:r w:rsidRPr="001E65EF">
        <w:rPr>
          <w:rFonts w:cs="Arial"/>
        </w:rPr>
        <w:t>3  -</w:t>
      </w:r>
      <w:proofErr w:type="gramEnd"/>
      <w:r w:rsidRPr="001E65EF">
        <w:rPr>
          <w:rFonts w:cs="Arial"/>
        </w:rPr>
        <w:t xml:space="preserve"> Změna č. 3 nabyla účinnosti dne:  16.08.2022. Dle platného územního plánu se objekt nachází </w:t>
      </w:r>
      <w:r w:rsidRPr="001E65EF">
        <w:rPr>
          <w:rFonts w:cs="Arial"/>
          <w:b/>
          <w:bCs/>
        </w:rPr>
        <w:t>v ploše smíšené – bydlení a občanské vybavení</w:t>
      </w:r>
      <w:r w:rsidRPr="001E65EF">
        <w:rPr>
          <w:rFonts w:cs="Arial"/>
        </w:rPr>
        <w:t>.</w:t>
      </w:r>
    </w:p>
    <w:p w14:paraId="61A9A270" w14:textId="126B1611" w:rsidR="0054359F" w:rsidRPr="00AD60E8" w:rsidRDefault="0054359F" w:rsidP="00C72298">
      <w:pPr>
        <w:pStyle w:val="Matej-text1"/>
        <w:rPr>
          <w:rFonts w:cs="Arial"/>
          <w:b/>
          <w:bCs/>
        </w:rPr>
      </w:pPr>
      <w:r w:rsidRPr="00AD60E8">
        <w:rPr>
          <w:rFonts w:cs="Arial"/>
          <w:b/>
          <w:bCs/>
        </w:rPr>
        <w:t>Posuzovaný stavební záměr je v souladu s hlavním a přípustným funkčním využitím ploch. Objekt se nenachází v Městské památkové zóně Moravská Ostrava</w:t>
      </w:r>
    </w:p>
    <w:p w14:paraId="2395649A" w14:textId="1D0EE8F0" w:rsidR="00B20416" w:rsidRPr="000A4FDA" w:rsidRDefault="00494DDC" w:rsidP="00AD60E8">
      <w:pPr>
        <w:pStyle w:val="Nadpis2"/>
      </w:pPr>
      <w:bookmarkStart w:id="12" w:name="_Toc7080874"/>
      <w:bookmarkStart w:id="13" w:name="_Toc7096624"/>
      <w:bookmarkStart w:id="14" w:name="_Toc7708944"/>
      <w:bookmarkStart w:id="15" w:name="_Toc8043420"/>
      <w:bookmarkStart w:id="16" w:name="_Toc8134610"/>
      <w:bookmarkStart w:id="17" w:name="_Toc180580733"/>
      <w:r w:rsidRPr="000A4FDA">
        <w:t>Výtvarné řešení</w:t>
      </w:r>
      <w:bookmarkEnd w:id="12"/>
      <w:bookmarkEnd w:id="13"/>
      <w:bookmarkEnd w:id="14"/>
      <w:bookmarkEnd w:id="15"/>
      <w:bookmarkEnd w:id="16"/>
      <w:bookmarkEnd w:id="17"/>
    </w:p>
    <w:tbl>
      <w:tblPr>
        <w:tblW w:w="9544" w:type="dxa"/>
        <w:tblInd w:w="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0"/>
        <w:gridCol w:w="6604"/>
      </w:tblGrid>
      <w:tr w:rsidR="00BF7632" w:rsidRPr="000A4FDA" w14:paraId="05F6EBC6" w14:textId="77777777" w:rsidTr="00BF7632">
        <w:trPr>
          <w:trHeight w:val="540"/>
        </w:trPr>
        <w:tc>
          <w:tcPr>
            <w:tcW w:w="2940" w:type="dxa"/>
            <w:shd w:val="clear" w:color="auto" w:fill="auto"/>
            <w:noWrap/>
            <w:vAlign w:val="center"/>
            <w:hideMark/>
          </w:tcPr>
          <w:p w14:paraId="1E91AB20" w14:textId="77777777" w:rsidR="00BF7632" w:rsidRPr="000A4FDA" w:rsidRDefault="00BF7632" w:rsidP="00B20416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A4FDA">
              <w:rPr>
                <w:rFonts w:ascii="Calibri" w:hAnsi="Calibri" w:cs="Calibri"/>
                <w:sz w:val="22"/>
                <w:szCs w:val="22"/>
              </w:rPr>
              <w:t>Kategorie požadavku:</w:t>
            </w:r>
          </w:p>
        </w:tc>
        <w:tc>
          <w:tcPr>
            <w:tcW w:w="6604" w:type="dxa"/>
            <w:shd w:val="clear" w:color="auto" w:fill="auto"/>
            <w:noWrap/>
            <w:vAlign w:val="center"/>
            <w:hideMark/>
          </w:tcPr>
          <w:p w14:paraId="296E426C" w14:textId="77777777" w:rsidR="00BF7632" w:rsidRPr="000A4FDA" w:rsidRDefault="00BF7632" w:rsidP="00B20416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A4FDA">
              <w:rPr>
                <w:rFonts w:ascii="Calibri" w:hAnsi="Calibri" w:cs="Calibri"/>
                <w:sz w:val="22"/>
                <w:szCs w:val="22"/>
              </w:rPr>
              <w:t>Navrhované stavební úpravy:</w:t>
            </w:r>
          </w:p>
        </w:tc>
      </w:tr>
      <w:tr w:rsidR="00BF7632" w:rsidRPr="000A4FDA" w14:paraId="07BA9232" w14:textId="77777777" w:rsidTr="00BF7632">
        <w:trPr>
          <w:trHeight w:val="57"/>
        </w:trPr>
        <w:tc>
          <w:tcPr>
            <w:tcW w:w="2940" w:type="dxa"/>
            <w:shd w:val="clear" w:color="auto" w:fill="auto"/>
            <w:noWrap/>
            <w:vAlign w:val="center"/>
            <w:hideMark/>
          </w:tcPr>
          <w:p w14:paraId="6CBFC9CB" w14:textId="77777777" w:rsidR="00BF7632" w:rsidRPr="000A4FDA" w:rsidRDefault="00BF7632" w:rsidP="00B20416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A4FDA">
              <w:rPr>
                <w:rFonts w:ascii="Calibri" w:hAnsi="Calibri" w:cs="Calibri"/>
                <w:sz w:val="22"/>
                <w:szCs w:val="22"/>
              </w:rPr>
              <w:t>A) STŘEŠNÍ KRYTINA</w:t>
            </w:r>
          </w:p>
        </w:tc>
        <w:tc>
          <w:tcPr>
            <w:tcW w:w="6604" w:type="dxa"/>
            <w:shd w:val="clear" w:color="auto" w:fill="auto"/>
            <w:vAlign w:val="center"/>
          </w:tcPr>
          <w:p w14:paraId="595AB40F" w14:textId="5B7F8E9B" w:rsidR="00BF7632" w:rsidRPr="000A4FDA" w:rsidRDefault="002A7472" w:rsidP="00CD0D06">
            <w:pPr>
              <w:suppressAutoHyphens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2A7472">
              <w:rPr>
                <w:rFonts w:ascii="Calibri" w:hAnsi="Calibri" w:cs="Calibri"/>
                <w:sz w:val="22"/>
                <w:szCs w:val="22"/>
              </w:rPr>
              <w:t xml:space="preserve">Střešní krytina </w:t>
            </w:r>
            <w:proofErr w:type="spellStart"/>
            <w:r w:rsidRPr="002A7472">
              <w:rPr>
                <w:rFonts w:ascii="Calibri" w:hAnsi="Calibri" w:cs="Calibri"/>
                <w:sz w:val="22"/>
                <w:szCs w:val="22"/>
              </w:rPr>
              <w:t>maloformátová</w:t>
            </w:r>
            <w:proofErr w:type="spellEnd"/>
            <w:r w:rsidRPr="002A7472">
              <w:rPr>
                <w:rFonts w:ascii="Calibri" w:hAnsi="Calibri" w:cs="Calibri"/>
                <w:sz w:val="22"/>
                <w:szCs w:val="22"/>
              </w:rPr>
              <w:t xml:space="preserve"> krytina klasického čtvercového tvaru kladené na koso. Materiál hliník, tloušťka 0,6mm, velikost šablony 350x350mm (±10,0mm).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RAL 7016</w:t>
            </w:r>
            <w:r w:rsidRPr="005C5128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  <w:r w:rsidR="005C5128" w:rsidRPr="005C512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Velikost</w:t>
            </w:r>
            <w:r w:rsidR="00500F6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5C5128" w:rsidRPr="005C5128">
              <w:rPr>
                <w:rFonts w:ascii="Calibri" w:hAnsi="Calibri" w:cs="Calibri"/>
                <w:b/>
                <w:bCs/>
                <w:sz w:val="22"/>
                <w:szCs w:val="22"/>
              </w:rPr>
              <w:t>šablony</w:t>
            </w:r>
            <w:r w:rsidR="00500F6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lze </w:t>
            </w:r>
            <w:proofErr w:type="gramStart"/>
            <w:r w:rsidR="00500F6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změnit, </w:t>
            </w:r>
            <w:r w:rsidR="005C5128" w:rsidRPr="005C512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předem</w:t>
            </w:r>
            <w:proofErr w:type="gramEnd"/>
            <w:r w:rsidR="005C5128" w:rsidRPr="005C512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odsouhlasit s investorem stavby.</w:t>
            </w:r>
          </w:p>
        </w:tc>
      </w:tr>
      <w:tr w:rsidR="00BF7632" w:rsidRPr="000A4FDA" w14:paraId="6F88160F" w14:textId="77777777" w:rsidTr="00BF7632">
        <w:trPr>
          <w:trHeight w:val="57"/>
        </w:trPr>
        <w:tc>
          <w:tcPr>
            <w:tcW w:w="2940" w:type="dxa"/>
            <w:shd w:val="clear" w:color="auto" w:fill="auto"/>
            <w:noWrap/>
            <w:vAlign w:val="center"/>
            <w:hideMark/>
          </w:tcPr>
          <w:p w14:paraId="1B874D7A" w14:textId="77777777" w:rsidR="00BF7632" w:rsidRPr="000A4FDA" w:rsidRDefault="00BF7632" w:rsidP="00B20416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A4FDA">
              <w:rPr>
                <w:rFonts w:ascii="Calibri" w:hAnsi="Calibri" w:cs="Calibri"/>
                <w:sz w:val="22"/>
                <w:szCs w:val="22"/>
              </w:rPr>
              <w:t>B) KLEMPÍŘSKÉ PRVKY</w:t>
            </w:r>
          </w:p>
        </w:tc>
        <w:tc>
          <w:tcPr>
            <w:tcW w:w="6604" w:type="dxa"/>
            <w:shd w:val="clear" w:color="auto" w:fill="auto"/>
            <w:vAlign w:val="center"/>
          </w:tcPr>
          <w:p w14:paraId="02DCE69F" w14:textId="23AC4745" w:rsidR="00BF7632" w:rsidRPr="000A4FDA" w:rsidRDefault="00294747" w:rsidP="00294747">
            <w:pPr>
              <w:suppressAutoHyphens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294747">
              <w:rPr>
                <w:rFonts w:ascii="Calibri" w:hAnsi="Calibri" w:cs="Calibri"/>
                <w:sz w:val="22"/>
                <w:szCs w:val="22"/>
              </w:rPr>
              <w:t>Klempířské výrobky budou vyrobeny z hliníkového plechu min. tl.0,6mm (pokud není stanoveno jinak) opatřeného úpravou PE. Odstín RAL 7016.</w:t>
            </w:r>
            <w:r w:rsidR="000A2AF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94747">
              <w:rPr>
                <w:rFonts w:ascii="Calibri" w:hAnsi="Calibri" w:cs="Calibri"/>
                <w:sz w:val="22"/>
                <w:szCs w:val="22"/>
              </w:rPr>
              <w:t xml:space="preserve">Provedení </w:t>
            </w:r>
            <w:proofErr w:type="spellStart"/>
            <w:r w:rsidRPr="00294747">
              <w:rPr>
                <w:rFonts w:ascii="Calibri" w:hAnsi="Calibri" w:cs="Calibri"/>
                <w:sz w:val="22"/>
                <w:szCs w:val="22"/>
              </w:rPr>
              <w:t>sle</w:t>
            </w:r>
            <w:proofErr w:type="spellEnd"/>
            <w:r w:rsidRPr="00294747">
              <w:rPr>
                <w:rFonts w:ascii="Calibri" w:hAnsi="Calibri" w:cs="Calibri"/>
                <w:sz w:val="22"/>
                <w:szCs w:val="22"/>
              </w:rPr>
              <w:t xml:space="preserve"> ČSN 73 3610 - Klempířské práce stavební</w:t>
            </w:r>
          </w:p>
        </w:tc>
      </w:tr>
      <w:tr w:rsidR="00CD0D06" w:rsidRPr="000A4FDA" w14:paraId="7DD797B4" w14:textId="77777777" w:rsidTr="00BF7632">
        <w:trPr>
          <w:trHeight w:val="57"/>
        </w:trPr>
        <w:tc>
          <w:tcPr>
            <w:tcW w:w="2940" w:type="dxa"/>
            <w:shd w:val="clear" w:color="auto" w:fill="auto"/>
            <w:noWrap/>
            <w:vAlign w:val="center"/>
          </w:tcPr>
          <w:p w14:paraId="1BB8D7CA" w14:textId="284DE6E8" w:rsidR="00CD0D06" w:rsidRPr="000A4FDA" w:rsidRDefault="00CD0D06" w:rsidP="00B20416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C) STŘEŠNÍ OKNA</w:t>
            </w:r>
          </w:p>
        </w:tc>
        <w:tc>
          <w:tcPr>
            <w:tcW w:w="6604" w:type="dxa"/>
            <w:shd w:val="clear" w:color="auto" w:fill="auto"/>
            <w:vAlign w:val="center"/>
          </w:tcPr>
          <w:p w14:paraId="1D3B0FBD" w14:textId="4C2C39CC" w:rsidR="00CD0D06" w:rsidRPr="000A4FDA" w:rsidRDefault="00CD0D06" w:rsidP="00CD0D06">
            <w:pPr>
              <w:suppressAutoHyphens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0D06">
              <w:rPr>
                <w:rFonts w:ascii="Calibri" w:hAnsi="Calibri" w:cs="Calibri"/>
                <w:sz w:val="22"/>
                <w:szCs w:val="22"/>
              </w:rPr>
              <w:t xml:space="preserve">Střešní okno se spodním ovládáním. Vnitřní ochrana </w:t>
            </w:r>
            <w:proofErr w:type="gramStart"/>
            <w:r w:rsidRPr="00CD0D06">
              <w:rPr>
                <w:rFonts w:ascii="Calibri" w:hAnsi="Calibri" w:cs="Calibri"/>
                <w:sz w:val="22"/>
                <w:szCs w:val="22"/>
              </w:rPr>
              <w:t>-  vodou</w:t>
            </w:r>
            <w:proofErr w:type="gramEnd"/>
            <w:r w:rsidRPr="00CD0D06">
              <w:rPr>
                <w:rFonts w:ascii="Calibri" w:hAnsi="Calibri" w:cs="Calibri"/>
                <w:sz w:val="22"/>
                <w:szCs w:val="22"/>
              </w:rPr>
              <w:t xml:space="preserve"> ředitelným lakem; venkovní ochrana - hliník(barva tmavě šedá). Lemování pro nízkou střešní krytinu včetně manžety pro napojení na střešní hydroizolaci.</w:t>
            </w:r>
          </w:p>
        </w:tc>
      </w:tr>
    </w:tbl>
    <w:p w14:paraId="739B4A0F" w14:textId="77777777" w:rsidR="00D26BC9" w:rsidRPr="000A4FDA" w:rsidRDefault="00D26BC9" w:rsidP="00547D36">
      <w:pPr>
        <w:pStyle w:val="Nadpis2"/>
      </w:pPr>
      <w:bookmarkStart w:id="18" w:name="_Toc7080876"/>
      <w:bookmarkStart w:id="19" w:name="_Toc7096626"/>
      <w:bookmarkStart w:id="20" w:name="_Toc7708946"/>
      <w:bookmarkStart w:id="21" w:name="_Toc8043422"/>
      <w:bookmarkStart w:id="22" w:name="_Toc8134611"/>
      <w:bookmarkStart w:id="23" w:name="_Toc180580734"/>
      <w:r w:rsidRPr="000A4FDA">
        <w:t>Materiálové řešení</w:t>
      </w:r>
      <w:bookmarkEnd w:id="23"/>
      <w:r w:rsidRPr="000A4FDA">
        <w:t xml:space="preserve"> </w:t>
      </w:r>
    </w:p>
    <w:p w14:paraId="27750A93" w14:textId="1CCB4B5D" w:rsidR="008655E6" w:rsidRPr="000A4FDA" w:rsidRDefault="008655E6" w:rsidP="009C3A0C">
      <w:pPr>
        <w:pStyle w:val="Odstavecseseznamem"/>
        <w:numPr>
          <w:ilvl w:val="0"/>
          <w:numId w:val="8"/>
        </w:numPr>
        <w:tabs>
          <w:tab w:val="left" w:pos="2268"/>
        </w:tabs>
        <w:suppressAutoHyphens/>
        <w:spacing w:after="0" w:line="240" w:lineRule="auto"/>
        <w:ind w:left="641" w:hanging="357"/>
        <w:contextualSpacing w:val="0"/>
        <w:rPr>
          <w:rFonts w:ascii="Arial" w:hAnsi="Arial" w:cs="Arial"/>
          <w:sz w:val="20"/>
          <w:szCs w:val="20"/>
        </w:rPr>
      </w:pPr>
      <w:r w:rsidRPr="000A4FDA">
        <w:rPr>
          <w:rFonts w:ascii="Arial" w:hAnsi="Arial" w:cs="Arial"/>
          <w:sz w:val="20"/>
          <w:szCs w:val="20"/>
        </w:rPr>
        <w:t>beton:</w:t>
      </w:r>
      <w:r w:rsidR="00AE1E8B">
        <w:rPr>
          <w:rFonts w:ascii="Arial" w:hAnsi="Arial" w:cs="Arial"/>
          <w:sz w:val="20"/>
          <w:szCs w:val="20"/>
        </w:rPr>
        <w:tab/>
      </w:r>
      <w:r w:rsidR="00FC19AE" w:rsidRPr="000A4FDA">
        <w:rPr>
          <w:rFonts w:ascii="Arial" w:hAnsi="Arial" w:cs="Arial"/>
          <w:sz w:val="20"/>
          <w:szCs w:val="20"/>
        </w:rPr>
        <w:t>ČSN EN 206+A1 a ČSN EN 13670 a ČSN 73 1208</w:t>
      </w:r>
      <w:r w:rsidRPr="000A4FDA">
        <w:rPr>
          <w:rFonts w:cs="Arial"/>
        </w:rPr>
        <w:tab/>
      </w:r>
      <w:r w:rsidRPr="000A4FDA">
        <w:rPr>
          <w:rFonts w:cs="Arial"/>
        </w:rPr>
        <w:tab/>
      </w:r>
    </w:p>
    <w:p w14:paraId="50237D3F" w14:textId="129C0BDB" w:rsidR="00BE4AB3" w:rsidRPr="000A4FDA" w:rsidRDefault="008655E6" w:rsidP="009C3A0C">
      <w:pPr>
        <w:pStyle w:val="Odstavecseseznamem"/>
        <w:numPr>
          <w:ilvl w:val="0"/>
          <w:numId w:val="8"/>
        </w:numPr>
        <w:tabs>
          <w:tab w:val="left" w:pos="2268"/>
        </w:tabs>
        <w:suppressAutoHyphens/>
        <w:spacing w:after="0" w:line="240" w:lineRule="auto"/>
        <w:ind w:left="641" w:hanging="357"/>
        <w:contextualSpacing w:val="0"/>
        <w:rPr>
          <w:rFonts w:ascii="Arial" w:hAnsi="Arial" w:cs="Arial"/>
          <w:sz w:val="20"/>
          <w:szCs w:val="20"/>
        </w:rPr>
      </w:pPr>
      <w:r w:rsidRPr="000A4FDA">
        <w:rPr>
          <w:rFonts w:ascii="Arial" w:hAnsi="Arial" w:cs="Arial"/>
          <w:sz w:val="20"/>
          <w:szCs w:val="20"/>
        </w:rPr>
        <w:t>výztuž:</w:t>
      </w:r>
      <w:r w:rsidR="00AE1E8B">
        <w:rPr>
          <w:rFonts w:ascii="Arial" w:hAnsi="Arial" w:cs="Arial"/>
          <w:sz w:val="20"/>
          <w:szCs w:val="20"/>
        </w:rPr>
        <w:tab/>
      </w:r>
      <w:r w:rsidRPr="000A4FDA">
        <w:rPr>
          <w:rFonts w:ascii="Arial" w:hAnsi="Arial" w:cs="Arial"/>
          <w:sz w:val="20"/>
          <w:szCs w:val="20"/>
        </w:rPr>
        <w:t>B500</w:t>
      </w:r>
      <w:r w:rsidR="00BE4AB3" w:rsidRPr="000A4FDA">
        <w:rPr>
          <w:rFonts w:ascii="Arial" w:hAnsi="Arial" w:cs="Arial"/>
          <w:sz w:val="20"/>
          <w:szCs w:val="20"/>
        </w:rPr>
        <w:t>B dle ČSN 42 0139</w:t>
      </w:r>
      <w:r w:rsidRPr="000A4FDA">
        <w:rPr>
          <w:rFonts w:ascii="Arial" w:hAnsi="Arial" w:cs="Arial"/>
          <w:sz w:val="20"/>
          <w:szCs w:val="20"/>
        </w:rPr>
        <w:t>, KARI sítě</w:t>
      </w:r>
    </w:p>
    <w:p w14:paraId="31A82BAA" w14:textId="28BE3EB1" w:rsidR="00685973" w:rsidRPr="00AE1E8B" w:rsidRDefault="00CE7F02" w:rsidP="009C3A0C">
      <w:pPr>
        <w:pStyle w:val="Odstavecseseznamem"/>
        <w:numPr>
          <w:ilvl w:val="0"/>
          <w:numId w:val="8"/>
        </w:numPr>
        <w:tabs>
          <w:tab w:val="left" w:pos="2268"/>
        </w:tabs>
        <w:suppressAutoHyphens/>
        <w:spacing w:after="0" w:line="240" w:lineRule="auto"/>
        <w:ind w:left="641" w:hanging="357"/>
        <w:contextualSpacing w:val="0"/>
        <w:rPr>
          <w:rFonts w:ascii="Arial" w:hAnsi="Arial" w:cs="Arial"/>
          <w:sz w:val="20"/>
          <w:szCs w:val="20"/>
        </w:rPr>
      </w:pPr>
      <w:r w:rsidRPr="000A4FDA">
        <w:rPr>
          <w:rFonts w:ascii="Arial" w:hAnsi="Arial" w:cs="Arial"/>
          <w:sz w:val="20"/>
          <w:szCs w:val="20"/>
        </w:rPr>
        <w:t xml:space="preserve">konstrukční </w:t>
      </w:r>
      <w:r w:rsidR="008655E6" w:rsidRPr="000A4FDA">
        <w:rPr>
          <w:rFonts w:ascii="Arial" w:hAnsi="Arial" w:cs="Arial"/>
          <w:sz w:val="20"/>
          <w:szCs w:val="20"/>
        </w:rPr>
        <w:t>ocel:</w:t>
      </w:r>
      <w:r w:rsidR="00AE1E8B">
        <w:rPr>
          <w:rFonts w:ascii="Arial" w:hAnsi="Arial" w:cs="Arial"/>
          <w:sz w:val="20"/>
          <w:szCs w:val="20"/>
        </w:rPr>
        <w:tab/>
      </w:r>
      <w:r w:rsidR="00BE4AB3" w:rsidRPr="000A4FDA">
        <w:rPr>
          <w:rFonts w:ascii="Arial" w:hAnsi="Arial" w:cs="Arial"/>
          <w:sz w:val="20"/>
          <w:szCs w:val="20"/>
        </w:rPr>
        <w:t>Ocel ČSN tř. 11 (dle EN např. S235JR)</w:t>
      </w:r>
      <w:r w:rsidR="00AE1E8B">
        <w:rPr>
          <w:rFonts w:ascii="Arial" w:hAnsi="Arial" w:cs="Arial"/>
          <w:sz w:val="20"/>
          <w:szCs w:val="20"/>
        </w:rPr>
        <w:t xml:space="preserve"> </w:t>
      </w:r>
      <w:r w:rsidR="00BE4AB3" w:rsidRPr="000A4FDA">
        <w:t>Povrchová úprava žárovým pozinkováním dle DIN 50976.</w:t>
      </w:r>
    </w:p>
    <w:p w14:paraId="0BCFDF8A" w14:textId="77777777" w:rsidR="002665E6" w:rsidRDefault="00E522AA" w:rsidP="009C3A0C">
      <w:pPr>
        <w:pStyle w:val="Odstavecseseznamem"/>
        <w:numPr>
          <w:ilvl w:val="0"/>
          <w:numId w:val="8"/>
        </w:numPr>
        <w:tabs>
          <w:tab w:val="left" w:pos="2268"/>
        </w:tabs>
        <w:suppressAutoHyphens/>
        <w:spacing w:after="0" w:line="240" w:lineRule="auto"/>
        <w:ind w:left="641" w:hanging="357"/>
        <w:contextualSpacing w:val="0"/>
        <w:rPr>
          <w:rFonts w:ascii="Arial" w:hAnsi="Arial" w:cs="Arial"/>
          <w:sz w:val="20"/>
          <w:szCs w:val="20"/>
        </w:rPr>
      </w:pPr>
      <w:r w:rsidRPr="000A4FDA">
        <w:rPr>
          <w:rFonts w:ascii="Arial" w:hAnsi="Arial" w:cs="Arial"/>
          <w:sz w:val="20"/>
          <w:szCs w:val="20"/>
        </w:rPr>
        <w:t>nerez</w:t>
      </w:r>
      <w:r w:rsidR="00CE7F02" w:rsidRPr="000A4FDA">
        <w:rPr>
          <w:rFonts w:ascii="Arial" w:hAnsi="Arial" w:cs="Arial"/>
          <w:sz w:val="20"/>
          <w:szCs w:val="20"/>
        </w:rPr>
        <w:t>avějící ocel</w:t>
      </w:r>
      <w:r w:rsidR="00685973" w:rsidRPr="000A4FDA">
        <w:rPr>
          <w:rFonts w:ascii="Arial" w:hAnsi="Arial" w:cs="Arial"/>
          <w:sz w:val="20"/>
          <w:szCs w:val="20"/>
        </w:rPr>
        <w:t>:</w:t>
      </w:r>
      <w:r w:rsidR="00685973" w:rsidRPr="000A4FDA">
        <w:rPr>
          <w:rFonts w:ascii="Arial" w:hAnsi="Arial" w:cs="Arial"/>
          <w:sz w:val="20"/>
          <w:szCs w:val="20"/>
        </w:rPr>
        <w:tab/>
        <w:t>austenitická</w:t>
      </w:r>
      <w:r w:rsidRPr="000A4FDA">
        <w:rPr>
          <w:rFonts w:ascii="Arial" w:hAnsi="Arial" w:cs="Arial"/>
          <w:sz w:val="20"/>
          <w:szCs w:val="20"/>
        </w:rPr>
        <w:t xml:space="preserve"> </w:t>
      </w:r>
      <w:r w:rsidR="00685973" w:rsidRPr="000A4FDA">
        <w:rPr>
          <w:rFonts w:ascii="Arial" w:hAnsi="Arial" w:cs="Arial"/>
          <w:sz w:val="20"/>
          <w:szCs w:val="20"/>
        </w:rPr>
        <w:t xml:space="preserve">nerezová ocel třídy 1.4301, 1.4401, </w:t>
      </w:r>
      <w:r w:rsidR="004D217F" w:rsidRPr="000A4FDA">
        <w:rPr>
          <w:rFonts w:ascii="Arial" w:hAnsi="Arial" w:cs="Arial"/>
          <w:sz w:val="20"/>
          <w:szCs w:val="20"/>
        </w:rPr>
        <w:t>1.4404</w:t>
      </w:r>
    </w:p>
    <w:p w14:paraId="7115DF3B" w14:textId="77777777" w:rsidR="002665E6" w:rsidRPr="002665E6" w:rsidRDefault="0000587E" w:rsidP="009C3A0C">
      <w:pPr>
        <w:pStyle w:val="Odstavecseseznamem"/>
        <w:numPr>
          <w:ilvl w:val="0"/>
          <w:numId w:val="8"/>
        </w:numPr>
        <w:tabs>
          <w:tab w:val="left" w:pos="2268"/>
        </w:tabs>
        <w:suppressAutoHyphens/>
        <w:spacing w:after="0" w:line="240" w:lineRule="auto"/>
        <w:ind w:left="641" w:hanging="357"/>
        <w:contextualSpacing w:val="0"/>
        <w:rPr>
          <w:rFonts w:ascii="Arial" w:hAnsi="Arial" w:cs="Arial"/>
          <w:sz w:val="20"/>
          <w:szCs w:val="20"/>
        </w:rPr>
      </w:pPr>
      <w:r w:rsidRPr="002665E6">
        <w:rPr>
          <w:rFonts w:cs="Arial"/>
        </w:rPr>
        <w:t>dřevo:</w:t>
      </w:r>
      <w:r w:rsidR="004D217F" w:rsidRPr="002665E6">
        <w:rPr>
          <w:rFonts w:cs="Arial"/>
        </w:rPr>
        <w:t xml:space="preserve"> </w:t>
      </w:r>
      <w:r w:rsidR="00B6539A" w:rsidRPr="002665E6">
        <w:rPr>
          <w:rFonts w:cs="Arial"/>
        </w:rPr>
        <w:tab/>
        <w:t>pevnost dřeva C24,</w:t>
      </w:r>
      <w:r w:rsidR="000B6286" w:rsidRPr="002665E6">
        <w:rPr>
          <w:rFonts w:cs="Arial"/>
        </w:rPr>
        <w:t xml:space="preserve"> pohledová kvalita </w:t>
      </w:r>
      <w:r w:rsidR="002665E6" w:rsidRPr="002665E6">
        <w:rPr>
          <w:rFonts w:cs="Arial"/>
        </w:rPr>
        <w:t>–</w:t>
      </w:r>
      <w:r w:rsidR="000B6286" w:rsidRPr="002665E6">
        <w:rPr>
          <w:rFonts w:cs="Arial"/>
        </w:rPr>
        <w:t xml:space="preserve"> hoblované</w:t>
      </w:r>
      <w:r w:rsidR="002665E6" w:rsidRPr="002665E6">
        <w:rPr>
          <w:rFonts w:cs="Arial"/>
        </w:rPr>
        <w:t xml:space="preserve">, impregnace tlaková, </w:t>
      </w:r>
    </w:p>
    <w:p w14:paraId="63137EC7" w14:textId="6F21DAEF" w:rsidR="00685973" w:rsidRPr="002665E6" w:rsidRDefault="002665E6" w:rsidP="002665E6">
      <w:pPr>
        <w:pStyle w:val="Odstavecseseznamem"/>
        <w:tabs>
          <w:tab w:val="left" w:pos="2268"/>
        </w:tabs>
        <w:suppressAutoHyphens/>
        <w:spacing w:after="0" w:line="240" w:lineRule="auto"/>
        <w:ind w:left="641"/>
        <w:contextualSpacing w:val="0"/>
        <w:rPr>
          <w:rFonts w:ascii="Arial" w:hAnsi="Arial" w:cs="Arial"/>
          <w:sz w:val="20"/>
          <w:szCs w:val="20"/>
        </w:rPr>
      </w:pPr>
      <w:r>
        <w:rPr>
          <w:rFonts w:cs="Arial"/>
        </w:rPr>
        <w:tab/>
      </w:r>
      <w:r w:rsidRPr="002665E6">
        <w:rPr>
          <w:rFonts w:cs="Arial"/>
        </w:rPr>
        <w:t>impregnace dlouhodobým máčením</w:t>
      </w:r>
    </w:p>
    <w:p w14:paraId="7BC279DB" w14:textId="77777777" w:rsidR="004D217F" w:rsidRPr="000A4FDA" w:rsidRDefault="004D217F" w:rsidP="009C3A0C">
      <w:pPr>
        <w:pStyle w:val="Odstavecseseznamem"/>
        <w:numPr>
          <w:ilvl w:val="0"/>
          <w:numId w:val="8"/>
        </w:numPr>
        <w:suppressAutoHyphens/>
        <w:spacing w:after="0" w:line="240" w:lineRule="auto"/>
        <w:ind w:left="641" w:hanging="357"/>
        <w:contextualSpacing w:val="0"/>
        <w:rPr>
          <w:rFonts w:ascii="Arial" w:hAnsi="Arial" w:cs="Arial"/>
          <w:sz w:val="20"/>
          <w:szCs w:val="20"/>
        </w:rPr>
      </w:pPr>
      <w:r w:rsidRPr="000A4FDA">
        <w:rPr>
          <w:rFonts w:ascii="Arial" w:hAnsi="Arial" w:cs="Arial"/>
          <w:sz w:val="20"/>
          <w:szCs w:val="20"/>
        </w:rPr>
        <w:t>spojovací materiál: nerez A4 - 1.4401 zvýšená odolnost proti korozi a kyselinám</w:t>
      </w:r>
    </w:p>
    <w:bookmarkEnd w:id="18"/>
    <w:bookmarkEnd w:id="19"/>
    <w:bookmarkEnd w:id="20"/>
    <w:bookmarkEnd w:id="21"/>
    <w:bookmarkEnd w:id="22"/>
    <w:p w14:paraId="5F7A6E72" w14:textId="77777777" w:rsidR="00AA0239" w:rsidRPr="00114B6C" w:rsidRDefault="00AA0239" w:rsidP="00114B6C">
      <w:pPr>
        <w:suppressAutoHyphens/>
        <w:spacing w:line="240" w:lineRule="auto"/>
        <w:rPr>
          <w:rFonts w:eastAsia="Calibri" w:cs="Arial"/>
        </w:rPr>
      </w:pPr>
    </w:p>
    <w:p w14:paraId="346C2702" w14:textId="6A2D24E7" w:rsidR="00494DDC" w:rsidRPr="000A4FDA" w:rsidRDefault="00494DDC" w:rsidP="00547D36">
      <w:pPr>
        <w:pStyle w:val="Nadpis2"/>
      </w:pPr>
      <w:bookmarkStart w:id="24" w:name="_Toc7080877"/>
      <w:bookmarkStart w:id="25" w:name="_Toc7096627"/>
      <w:bookmarkStart w:id="26" w:name="_Toc7708947"/>
      <w:bookmarkStart w:id="27" w:name="_Toc8043423"/>
      <w:bookmarkStart w:id="28" w:name="_Toc8134612"/>
      <w:bookmarkStart w:id="29" w:name="_Toc180580735"/>
      <w:r w:rsidRPr="000A4FDA">
        <w:lastRenderedPageBreak/>
        <w:t>Provozní řešení</w:t>
      </w:r>
      <w:bookmarkEnd w:id="24"/>
      <w:bookmarkEnd w:id="25"/>
      <w:bookmarkEnd w:id="26"/>
      <w:bookmarkEnd w:id="27"/>
      <w:bookmarkEnd w:id="28"/>
      <w:bookmarkEnd w:id="29"/>
    </w:p>
    <w:p w14:paraId="7844A48F" w14:textId="22193DE2" w:rsidR="00CA426B" w:rsidRPr="000A4FDA" w:rsidRDefault="00CA426B" w:rsidP="004D6E6C">
      <w:pPr>
        <w:pStyle w:val="Matej-text1"/>
      </w:pPr>
      <w:r w:rsidRPr="000A4FDA">
        <w:t>Stavba</w:t>
      </w:r>
      <w:r w:rsidR="00153045">
        <w:t xml:space="preserve"> </w:t>
      </w:r>
      <w:r w:rsidRPr="000A4FDA">
        <w:t>je přístupn</w:t>
      </w:r>
      <w:r w:rsidR="00153045">
        <w:t>á</w:t>
      </w:r>
      <w:r w:rsidRPr="000A4FDA">
        <w:t xml:space="preserve"> pouze pracovníkům provozovatele za účelem jeho údržby</w:t>
      </w:r>
      <w:r w:rsidR="00153045">
        <w:t xml:space="preserve">. </w:t>
      </w:r>
      <w:r w:rsidR="004D6E6C" w:rsidRPr="000A4FDA">
        <w:t xml:space="preserve"> </w:t>
      </w:r>
      <w:r w:rsidR="002107C0" w:rsidRPr="002107C0">
        <w:t>Stavební práce budou probíhat za provozu v souladu s představami investora. Etapizace stavebních prací je podřízena jednoznačně zřejmým technologickým postupům jednotlivých etap rekonstrukce a jejich návazností, včetně nezbytných provizorií. Před zahájením stavební činnosti budou prostory a technologie chráněny proti vlhkosti a zaprášení zakrytím. Následně proběhnou bourací práce. Dále budou realizovány stavební práce. Jako závěrečné práce budou prováděny dokončovací práce, včetně úklidu.</w:t>
      </w:r>
    </w:p>
    <w:p w14:paraId="62A2B3C3" w14:textId="760CF56F" w:rsidR="00E7159E" w:rsidRPr="000A4FDA" w:rsidRDefault="00D26BC9" w:rsidP="00547D36">
      <w:pPr>
        <w:pStyle w:val="Nadpis2"/>
      </w:pPr>
      <w:bookmarkStart w:id="30" w:name="_Toc180580736"/>
      <w:r w:rsidRPr="000A4FDA">
        <w:t>Bezbariérové užívání stavby</w:t>
      </w:r>
      <w:bookmarkEnd w:id="30"/>
    </w:p>
    <w:p w14:paraId="16D738A1" w14:textId="04CE48C6" w:rsidR="00494DDC" w:rsidRDefault="00494DDC" w:rsidP="005B0A90">
      <w:pPr>
        <w:pStyle w:val="Matej-text1"/>
      </w:pPr>
      <w:r w:rsidRPr="000A4FDA">
        <w:t>Užívaní objektu osobami s omezenou schopností pohybu a orientace není vzhledem k</w:t>
      </w:r>
      <w:r w:rsidR="0011044D">
        <w:t xml:space="preserve"> rozsahu stavebních </w:t>
      </w:r>
      <w:r w:rsidR="002107C0">
        <w:t xml:space="preserve">prací </w:t>
      </w:r>
      <w:r w:rsidR="002107C0" w:rsidRPr="000A4FDA">
        <w:t>druhu</w:t>
      </w:r>
      <w:r w:rsidRPr="000A4FDA">
        <w:t xml:space="preserve"> objektu řešeno.</w:t>
      </w:r>
    </w:p>
    <w:p w14:paraId="09180157" w14:textId="354EA094" w:rsidR="005E3BE8" w:rsidRPr="000A4FDA" w:rsidRDefault="000501EF" w:rsidP="0056036D">
      <w:pPr>
        <w:pStyle w:val="Nadpis1"/>
      </w:pPr>
      <w:bookmarkStart w:id="31" w:name="_Toc8134617"/>
      <w:bookmarkStart w:id="32" w:name="_Toc180580737"/>
      <w:r w:rsidRPr="000A4FDA">
        <w:t>KONSTRUKČNÍ A STAVEBNĚ TECHNICKÉ ŘEŠENÍ STAVBY</w:t>
      </w:r>
      <w:bookmarkEnd w:id="31"/>
      <w:bookmarkEnd w:id="32"/>
    </w:p>
    <w:p w14:paraId="78F80FBD" w14:textId="556B892A" w:rsidR="001B766A" w:rsidRPr="000A4FDA" w:rsidRDefault="00D26BC9" w:rsidP="00547D36">
      <w:pPr>
        <w:pStyle w:val="Nadpis2"/>
      </w:pPr>
      <w:bookmarkStart w:id="33" w:name="_Toc180580738"/>
      <w:r w:rsidRPr="000A4FDA">
        <w:t>Popis stávajícího objektu</w:t>
      </w:r>
      <w:bookmarkEnd w:id="33"/>
    </w:p>
    <w:p w14:paraId="7F3D6315" w14:textId="77777777" w:rsidR="002107C0" w:rsidRDefault="002107C0" w:rsidP="002107C0">
      <w:pPr>
        <w:pStyle w:val="Matej-text1"/>
      </w:pPr>
      <w:r>
        <w:t>Objekt měnírny se skládá ze samotného objektu měnírny dopravního podniku a z objektu občanské vybavenosti, který v minulosti sloužil jako půjčovna lyží nebo masérna. Objekt občanské vybavenosti byl původně postaven jako nádraží, k němuž byl přistavěn objekt měnírny.</w:t>
      </w:r>
    </w:p>
    <w:p w14:paraId="56F3A56E" w14:textId="63AE35E7" w:rsidR="00BE6194" w:rsidRPr="000A4FDA" w:rsidRDefault="002107C0" w:rsidP="00006452">
      <w:pPr>
        <w:pStyle w:val="Matej-text1"/>
      </w:pPr>
      <w:r>
        <w:t>Objekt byl postaven z cihel plných pálených, konstrukce střechy je z dřevěného krovu a střešní krytina je z eternitových šablon. Stav objektu odpovídá svému stáří, nosné konstrukce nevykazují zjevné statické poruchy, střešní krytina je v nevyhovujícím stavu, proto dojde k její výměně. Otvorové výplně jsou dřevěné a ocelové s jednoduchým zasklením.</w:t>
      </w:r>
    </w:p>
    <w:p w14:paraId="3CC03916" w14:textId="600C2B45" w:rsidR="001B766A" w:rsidRPr="000A4FDA" w:rsidRDefault="00D655A5" w:rsidP="00547D36">
      <w:pPr>
        <w:pStyle w:val="Nadpis2"/>
      </w:pPr>
      <w:bookmarkStart w:id="34" w:name="_Toc180580739"/>
      <w:r w:rsidRPr="000A4FDA">
        <w:t>Organizace postupu výstavby</w:t>
      </w:r>
      <w:bookmarkEnd w:id="34"/>
    </w:p>
    <w:p w14:paraId="355AD7C3" w14:textId="0541DA9A" w:rsidR="001B766A" w:rsidRPr="000A4FDA" w:rsidRDefault="001B766A" w:rsidP="005B0A90">
      <w:pPr>
        <w:pStyle w:val="Matej-text1"/>
      </w:pPr>
      <w:bookmarkStart w:id="35" w:name="_Toc8134616"/>
      <w:bookmarkStart w:id="36" w:name="_Toc172441361"/>
      <w:bookmarkStart w:id="37" w:name="_Toc363044391"/>
      <w:r w:rsidRPr="000A4FDA">
        <w:t xml:space="preserve">Navržená etapizace výstavby je uvedena viz: </w:t>
      </w:r>
      <w:r w:rsidRPr="000A4FDA">
        <w:rPr>
          <w:i/>
        </w:rPr>
        <w:t>B. SOUHRNNÁ TECHNICKÁ ZPRÁVA</w:t>
      </w:r>
      <w:r w:rsidR="00391816">
        <w:rPr>
          <w:i/>
        </w:rPr>
        <w:t xml:space="preserve">. </w:t>
      </w:r>
      <w:r w:rsidRPr="000A4FDA">
        <w:rPr>
          <w:i/>
        </w:rPr>
        <w:t xml:space="preserve">Zásady organizace výstavby </w:t>
      </w:r>
      <w:r w:rsidRPr="000A4FDA">
        <w:t>kapitola</w:t>
      </w:r>
      <w:r w:rsidRPr="000A4FDA">
        <w:rPr>
          <w:i/>
        </w:rPr>
        <w:t xml:space="preserve"> o) postup výstavby, rozhodující dílčí termíny</w:t>
      </w:r>
      <w:r w:rsidRPr="000A4FDA">
        <w:t>.</w:t>
      </w:r>
    </w:p>
    <w:p w14:paraId="125DA999" w14:textId="2D56D635" w:rsidR="001B766A" w:rsidRPr="000A4FDA" w:rsidRDefault="001B766A" w:rsidP="005B0A90">
      <w:pPr>
        <w:pStyle w:val="Matej-text1"/>
      </w:pPr>
      <w:r w:rsidRPr="000A4FDA">
        <w:t>Stavební práce budou probíhat za provozu v souladu s představami investora. Etapizace stavebních prací je podřízena jednoznačně zřejmým technologickým postupům jednotlivých etap rekonstrukce a jejich návazností, včetně nezbytných provizorií. Před zahájením stavební činnosti budou prostory a technologie chráněny proti vlhkosti a zaprášení zakrytím. Následně proběhnou bourací práce. Dále budou realizovány stavební prác</w:t>
      </w:r>
      <w:r w:rsidR="009E3284" w:rsidRPr="000A4FDA">
        <w:t>e</w:t>
      </w:r>
      <w:r w:rsidRPr="000A4FDA">
        <w:t>. Jako závěrečné práce budou prováděny dokončovací práce, včetně úklidu.</w:t>
      </w:r>
    </w:p>
    <w:p w14:paraId="2E401173" w14:textId="0C82AE57" w:rsidR="001B766A" w:rsidRPr="000A4FDA" w:rsidRDefault="001B766A" w:rsidP="005B0A90">
      <w:pPr>
        <w:pStyle w:val="Matej-text1"/>
      </w:pPr>
      <w:r w:rsidRPr="000A4FDA">
        <w:t>Lhůta výstavby a časový postup bude stanoven na základě dohody vybraného dodavatele a investora při uzavírání smlouvy o dílo.</w:t>
      </w:r>
    </w:p>
    <w:p w14:paraId="6AEA2B76" w14:textId="77777777" w:rsidR="001B766A" w:rsidRPr="000A4FDA" w:rsidRDefault="001B766A" w:rsidP="005B0A90">
      <w:pPr>
        <w:pStyle w:val="Matej-text1"/>
      </w:pPr>
      <w:r w:rsidRPr="000A4FDA">
        <w:t>Výstavba bude postupovat podle harmonogramu dodaného zhotovitelem stavby, který zajistí návaznost a dokončení prací v požadovaném termínu za předpokladu splnění všech podmínek bezpečnosti práce a ochrany životního prostředí. Součástí dodavatelské dokumentace je i technologický a pracovní postup, který bude po dobu prací k dispozici na stavbě.</w:t>
      </w:r>
    </w:p>
    <w:p w14:paraId="43B9E2CC" w14:textId="17EC93A9" w:rsidR="00D95A77" w:rsidRPr="000A4FDA" w:rsidRDefault="001B766A" w:rsidP="00840AC7">
      <w:pPr>
        <w:pStyle w:val="Matej-text1"/>
      </w:pPr>
      <w:r w:rsidRPr="000A4FDA">
        <w:t>Všechny plochy, objekty a zařízení zřízené pro účely zařízení staveniště musí být uvedeny do původního stavu nejpozději s termínem ukončení stavby.</w:t>
      </w:r>
    </w:p>
    <w:p w14:paraId="69D5B0C9" w14:textId="77777777" w:rsidR="001B766A" w:rsidRPr="000A4FDA" w:rsidRDefault="001B766A" w:rsidP="00DC133D">
      <w:pPr>
        <w:pStyle w:val="Nadpis3"/>
      </w:pPr>
      <w:bookmarkStart w:id="38" w:name="_Toc7708943"/>
      <w:bookmarkStart w:id="39" w:name="_Toc8043419"/>
      <w:bookmarkStart w:id="40" w:name="_Toc8134609"/>
      <w:r w:rsidRPr="000A4FDA">
        <w:t>Ochranná pásma</w:t>
      </w:r>
      <w:bookmarkEnd w:id="38"/>
      <w:bookmarkEnd w:id="39"/>
      <w:bookmarkEnd w:id="40"/>
    </w:p>
    <w:p w14:paraId="45EC09E7" w14:textId="784B731C" w:rsidR="001B766A" w:rsidRPr="000A4FDA" w:rsidRDefault="001B766A" w:rsidP="005B0A90">
      <w:pPr>
        <w:pStyle w:val="Matej-text1"/>
      </w:pPr>
      <w:r w:rsidRPr="000A4FDA">
        <w:t xml:space="preserve">V místě stavby </w:t>
      </w:r>
      <w:r w:rsidR="00617693" w:rsidRPr="000A4FDA">
        <w:t>se nacházejí stávající podzemní sítě. Před zahájením stavebních prací je nutno zaměřit, vytýčit a označit veškerá vedení inženýrských sítí! V PD jsou inženýrské sítě zakresleny pouze informativně dle podkladů poskytnutých jejich správci. Od správců sítí byly vyžádány podmínky, za kterých je možno pracovat v blízkosti či střetu s nimi a tyto podmínky budou respektovány.</w:t>
      </w:r>
    </w:p>
    <w:p w14:paraId="018BF57B" w14:textId="7657FA0E" w:rsidR="00B20416" w:rsidRPr="000A4FDA" w:rsidRDefault="00194370" w:rsidP="00DC133D">
      <w:pPr>
        <w:pStyle w:val="Nadpis3"/>
      </w:pPr>
      <w:r>
        <w:t>Požadavky a podmínky dotčených orgánů a správců sítí technické infrastruktury</w:t>
      </w:r>
    </w:p>
    <w:p w14:paraId="0EB6DAB7" w14:textId="3D946603" w:rsidR="00B6329C" w:rsidRDefault="002B3143" w:rsidP="005B0A90">
      <w:pPr>
        <w:pStyle w:val="Matej-text1"/>
      </w:pPr>
      <w:r>
        <w:t xml:space="preserve">Požadavky jednotlivých správců sítí technické infrastruktury </w:t>
      </w:r>
      <w:r w:rsidR="00277751">
        <w:t>a dotčených orgánů jsou uvedeny v jejich jednotlivých stanoviscích, které jsou nedílnou součástí projektové dokumentace.</w:t>
      </w:r>
    </w:p>
    <w:p w14:paraId="69F43B95" w14:textId="77777777" w:rsidR="00277751" w:rsidRDefault="00277751" w:rsidP="005B0A90">
      <w:pPr>
        <w:pStyle w:val="Matej-text1"/>
      </w:pPr>
    </w:p>
    <w:p w14:paraId="230111BA" w14:textId="580D8F4D" w:rsidR="00B6329C" w:rsidRDefault="00B0148B" w:rsidP="009C3A0C">
      <w:pPr>
        <w:pStyle w:val="Matej-text1"/>
        <w:numPr>
          <w:ilvl w:val="0"/>
          <w:numId w:val="13"/>
        </w:numPr>
      </w:pPr>
      <w:r w:rsidRPr="00861F89">
        <w:rPr>
          <w:b/>
          <w:bCs/>
        </w:rPr>
        <w:lastRenderedPageBreak/>
        <w:t>Magistrát města Ostravy odbor ochrany životního prostředí</w:t>
      </w:r>
      <w:r w:rsidR="003907E7">
        <w:t xml:space="preserve"> vydal </w:t>
      </w:r>
      <w:r w:rsidR="0019501B" w:rsidRPr="0019501B">
        <w:t>SOUHLASNÉ JEDNOTNÉ ENVIRONMENTÁLNÍ STANOVISKO</w:t>
      </w:r>
      <w:r w:rsidR="003907E7">
        <w:t xml:space="preserve"> podle § 2 odst. 1 a § 6 zákona č. 148/2023 Sb., o jednotném environmentálním stanovisku (dále jen „ZJES“)</w:t>
      </w:r>
      <w:r w:rsidR="0019501B">
        <w:t>.</w:t>
      </w:r>
    </w:p>
    <w:p w14:paraId="66CD086C" w14:textId="7A9EE531" w:rsidR="0019501B" w:rsidRDefault="0019501B" w:rsidP="0019501B">
      <w:pPr>
        <w:pStyle w:val="Matej-text1"/>
        <w:ind w:left="720" w:firstLine="0"/>
        <w:rPr>
          <w:b/>
          <w:bCs/>
        </w:rPr>
      </w:pPr>
      <w:r w:rsidRPr="0019501B">
        <w:rPr>
          <w:b/>
          <w:bCs/>
        </w:rPr>
        <w:t>Záměr „Rekonstrukce střechy Měnírna Slezská“ je z hlediska vlivů na všechny dotčené složky životního prostředí přípustný</w:t>
      </w:r>
      <w:r>
        <w:rPr>
          <w:b/>
          <w:bCs/>
        </w:rPr>
        <w:t>.</w:t>
      </w:r>
    </w:p>
    <w:p w14:paraId="68E41D9B" w14:textId="77777777" w:rsidR="005D5219" w:rsidRPr="00861F89" w:rsidRDefault="000A63F5" w:rsidP="009C3A0C">
      <w:pPr>
        <w:pStyle w:val="Matej-text1"/>
        <w:numPr>
          <w:ilvl w:val="0"/>
          <w:numId w:val="13"/>
        </w:numPr>
        <w:rPr>
          <w:b/>
          <w:bCs/>
        </w:rPr>
      </w:pPr>
      <w:r w:rsidRPr="00861F89">
        <w:rPr>
          <w:b/>
          <w:bCs/>
        </w:rPr>
        <w:t xml:space="preserve">KHS Moravskoslezského kraje vydala souhlasné </w:t>
      </w:r>
      <w:r w:rsidR="00571849" w:rsidRPr="00861F89">
        <w:rPr>
          <w:b/>
          <w:bCs/>
        </w:rPr>
        <w:t xml:space="preserve">závazné stanovisko </w:t>
      </w:r>
    </w:p>
    <w:p w14:paraId="73E97CC1" w14:textId="77777777" w:rsidR="005D5219" w:rsidRDefault="005D5219" w:rsidP="005D5219">
      <w:pPr>
        <w:pStyle w:val="Matej-text1"/>
        <w:ind w:left="720" w:firstLine="0"/>
      </w:pPr>
      <w:r>
        <w:t>Po zhodnocení souladu předložených podkladů s požadavky předpisů v oblasti ochrany veřejného zdraví, Krajská hygienická stanice Moravskoslezského kraje se sídlem v Ostravě vydává v řízení podle § 149 odst. 1 zákona č. 500/2004 Sb., správní řád, ve znění pozdějších předpisů, podle ustanovení § 82 odst. 2 písm. i) zákona č. 258/2000 Sb., toto závazné stanovisko:</w:t>
      </w:r>
    </w:p>
    <w:p w14:paraId="73B955C0" w14:textId="085304BD" w:rsidR="00B6329C" w:rsidRDefault="005D5219" w:rsidP="005D5219">
      <w:pPr>
        <w:pStyle w:val="Matej-text1"/>
        <w:ind w:left="720" w:firstLine="0"/>
        <w:rPr>
          <w:b/>
          <w:bCs/>
        </w:rPr>
      </w:pPr>
      <w:r>
        <w:t xml:space="preserve">S projektovou dokumentací stavby „Rekonstrukce střechy Měnírna Slezská“, Bohumínská 19, 710 00 Slezská Ostrava, stavebník Dopravní podnik Ostrava a.s., se sídlem: Poděbradova 494/2, 702 00 Moravská Ostrava, IČO: 61974757 </w:t>
      </w:r>
      <w:r w:rsidRPr="005D5219">
        <w:rPr>
          <w:b/>
          <w:bCs/>
        </w:rPr>
        <w:t xml:space="preserve">s o u h l a s </w:t>
      </w:r>
      <w:proofErr w:type="gramStart"/>
      <w:r w:rsidRPr="005D5219">
        <w:rPr>
          <w:b/>
          <w:bCs/>
        </w:rPr>
        <w:t>í .</w:t>
      </w:r>
      <w:proofErr w:type="gramEnd"/>
    </w:p>
    <w:p w14:paraId="40395776" w14:textId="0D175EDA" w:rsidR="00834893" w:rsidRDefault="00834893" w:rsidP="009C3A0C">
      <w:pPr>
        <w:pStyle w:val="Matej-text1"/>
        <w:numPr>
          <w:ilvl w:val="0"/>
          <w:numId w:val="13"/>
        </w:numPr>
      </w:pPr>
      <w:r w:rsidRPr="00861F89">
        <w:rPr>
          <w:b/>
          <w:bCs/>
        </w:rPr>
        <w:t>Hasičský záchranný sbor Moravskoslezského kraje Ostrava, Výškovická 40, 700 30 Ostrava-Zábřeh</w:t>
      </w:r>
      <w:r w:rsidR="00D84E01">
        <w:t xml:space="preserve"> vydal </w:t>
      </w:r>
      <w:r w:rsidR="00A91E84">
        <w:t xml:space="preserve">SOUHLASNÉ </w:t>
      </w:r>
      <w:r w:rsidR="00D84E01">
        <w:t>KOORDINOVANÉ ZÁVAZNÉ STANOVISKO DOTČENÉHO ORGÁNU NA ÚSEKU POŽÁRNÍ OCHRANY A OCHRANY OBYVATELSTVA</w:t>
      </w:r>
    </w:p>
    <w:p w14:paraId="5381E0A4" w14:textId="6513B89B" w:rsidR="00664523" w:rsidRDefault="00664523" w:rsidP="009C3A0C">
      <w:pPr>
        <w:pStyle w:val="Matej-text1"/>
        <w:numPr>
          <w:ilvl w:val="0"/>
          <w:numId w:val="13"/>
        </w:numPr>
      </w:pPr>
      <w:r w:rsidRPr="00861F89">
        <w:rPr>
          <w:b/>
          <w:bCs/>
        </w:rPr>
        <w:t xml:space="preserve">ČEZ Distribuce, a. s. </w:t>
      </w:r>
      <w:r w:rsidR="00D74391" w:rsidRPr="00861F89">
        <w:rPr>
          <w:b/>
          <w:bCs/>
        </w:rPr>
        <w:t xml:space="preserve">ČEZ Distribuce, a. s. </w:t>
      </w:r>
      <w:proofErr w:type="gramStart"/>
      <w:r w:rsidR="00D74391" w:rsidRPr="00861F89">
        <w:rPr>
          <w:b/>
          <w:bCs/>
        </w:rPr>
        <w:t>Děčín - Děčín</w:t>
      </w:r>
      <w:proofErr w:type="gramEnd"/>
      <w:r w:rsidR="00D74391" w:rsidRPr="00861F89">
        <w:rPr>
          <w:b/>
          <w:bCs/>
        </w:rPr>
        <w:t xml:space="preserve"> IV-Podmokly, Teplická 874/8</w:t>
      </w:r>
      <w:r w:rsidR="00D74391" w:rsidRPr="00D74391">
        <w:t>,</w:t>
      </w:r>
      <w:r w:rsidR="00D74391">
        <w:t xml:space="preserve"> </w:t>
      </w:r>
      <w:r>
        <w:t>vydal souhlasné stanovisko se stavbou za dodržení těchto podmínek:</w:t>
      </w:r>
    </w:p>
    <w:p w14:paraId="1CA041FA" w14:textId="77777777" w:rsidR="00031826" w:rsidRDefault="004C4006" w:rsidP="00031826">
      <w:pPr>
        <w:pStyle w:val="Matej-text1"/>
        <w:ind w:left="720" w:firstLine="0"/>
      </w:pPr>
      <w:r>
        <w:t>V zájmovém území k zamýšlené stavbě a/nebo s ní související činnosti na pozemku parcelní číslo 121</w:t>
      </w:r>
      <w:r w:rsidR="00664523">
        <w:t xml:space="preserve">4 </w:t>
      </w:r>
      <w:r>
        <w:t>v katastrálním území Slezská Ostrava vedené pod názvem „Rekonstrukce střechy Měnírna Slezská“ se nachází</w:t>
      </w:r>
      <w:r w:rsidR="00664523">
        <w:t xml:space="preserve"> </w:t>
      </w:r>
      <w:r>
        <w:t xml:space="preserve">zařízení podzemního kabelového vedení VN (22 </w:t>
      </w:r>
      <w:proofErr w:type="spellStart"/>
      <w:r>
        <w:t>kV</w:t>
      </w:r>
      <w:proofErr w:type="spellEnd"/>
      <w:r>
        <w:t xml:space="preserve">) a NN (0,4 </w:t>
      </w:r>
      <w:proofErr w:type="spellStart"/>
      <w:r>
        <w:t>kV</w:t>
      </w:r>
      <w:proofErr w:type="spellEnd"/>
      <w:r>
        <w:t>) v našem majetku.</w:t>
      </w:r>
    </w:p>
    <w:p w14:paraId="7D4B11BD" w14:textId="77777777" w:rsidR="00031826" w:rsidRDefault="004C4006" w:rsidP="009C3A0C">
      <w:pPr>
        <w:pStyle w:val="Matej-text1"/>
        <w:numPr>
          <w:ilvl w:val="0"/>
          <w:numId w:val="14"/>
        </w:numPr>
      </w:pPr>
      <w:r>
        <w:t>Výkopové zemní práce v ochranném pásmu podzemního vedení VN a NN budou prováděny ručně</w:t>
      </w:r>
      <w:r w:rsidR="00031826">
        <w:t xml:space="preserve"> </w:t>
      </w:r>
      <w:r>
        <w:t>po prokazatelném vytyčení podzemních sítí.</w:t>
      </w:r>
      <w:r w:rsidR="00664523">
        <w:t xml:space="preserve"> </w:t>
      </w:r>
      <w:r>
        <w:t>V prostoru výstavby musí být zachovány hloubky a krytí stávajících kabelů podzemního vedení VN a NN</w:t>
      </w:r>
      <w:r w:rsidR="00031826">
        <w:t xml:space="preserve"> </w:t>
      </w:r>
      <w:r>
        <w:t>a dodrženy podmínky pro jejich uložení podle uvedených ČSN a PNE. Rovněž musí být dodrženy níže</w:t>
      </w:r>
      <w:r w:rsidR="00031826">
        <w:t xml:space="preserve"> </w:t>
      </w:r>
      <w:r>
        <w:t>uvedené prostorové normy pro souběh a křížení uvedeného vedení s vedením dalších inženýrských sítí.</w:t>
      </w:r>
      <w:r w:rsidR="00031826">
        <w:t xml:space="preserve"> </w:t>
      </w:r>
      <w:r>
        <w:t>Kabelové vedení uložené ve volném terénu v místech, kde bude pojížděno nebo jinak mechanicky</w:t>
      </w:r>
      <w:r w:rsidR="00031826">
        <w:t xml:space="preserve"> </w:t>
      </w:r>
      <w:r>
        <w:t>zatěžováno, bude zajištěno vhodným způsobem proti mechanickému poškození (např. ocelovými pláty).</w:t>
      </w:r>
    </w:p>
    <w:p w14:paraId="0571E75A" w14:textId="77777777" w:rsidR="00031826" w:rsidRDefault="004C4006" w:rsidP="009C3A0C">
      <w:pPr>
        <w:pStyle w:val="Matej-text1"/>
        <w:numPr>
          <w:ilvl w:val="0"/>
          <w:numId w:val="14"/>
        </w:numPr>
      </w:pPr>
      <w:r>
        <w:t>Podmínkou pro zahájení činnosti v blízkosti zařízení distribuční soustavy, resp. v ochranném pásmu</w:t>
      </w:r>
      <w:r w:rsidR="00031826">
        <w:t xml:space="preserve"> </w:t>
      </w:r>
      <w:r>
        <w:t>je platné sdělení o existenci zařízení v majetku společnosti ČEZ Distribuce, a. s., pro výše uvedené zájmové</w:t>
      </w:r>
      <w:r w:rsidR="00031826">
        <w:t xml:space="preserve"> </w:t>
      </w:r>
      <w:r>
        <w:t xml:space="preserve">území, které získáte prostřednictvím </w:t>
      </w:r>
      <w:proofErr w:type="spellStart"/>
      <w:r>
        <w:t>Geoportálu</w:t>
      </w:r>
      <w:proofErr w:type="spellEnd"/>
      <w:r>
        <w:t xml:space="preserve"> (geoportal.cezdistribuce.cz), při dodržení podmínek</w:t>
      </w:r>
      <w:r w:rsidR="00031826">
        <w:t xml:space="preserve"> </w:t>
      </w:r>
      <w:r>
        <w:t>uvedených ve sdělení a v tomto vyjádření.</w:t>
      </w:r>
    </w:p>
    <w:p w14:paraId="2F1BFDDA" w14:textId="77777777" w:rsidR="00031826" w:rsidRDefault="004C4006" w:rsidP="009C3A0C">
      <w:pPr>
        <w:pStyle w:val="Matej-text1"/>
        <w:numPr>
          <w:ilvl w:val="0"/>
          <w:numId w:val="14"/>
        </w:numPr>
      </w:pPr>
      <w:r>
        <w:t>V dostatečném časovém předstihu před zahájením prací je nutné podat žádost o udělení souhlasu</w:t>
      </w:r>
      <w:r w:rsidR="00031826">
        <w:t xml:space="preserve"> </w:t>
      </w:r>
      <w:r>
        <w:t>s činností a umístěním stavby v blízkosti zařízení distribuční soustavy, resp. v ochranném pásmu. Postup</w:t>
      </w:r>
      <w:r w:rsidR="00031826">
        <w:t xml:space="preserve"> </w:t>
      </w:r>
      <w:r>
        <w:t>a formulář je k dispozici na www.cezdistribuce.cz. Při realizaci stavby je nutné se řídit podmínkami, které</w:t>
      </w:r>
      <w:r w:rsidR="00031826">
        <w:t xml:space="preserve"> </w:t>
      </w:r>
      <w:r>
        <w:t>budou stanoveny v případě kladného posouzení podané žádosti.</w:t>
      </w:r>
    </w:p>
    <w:p w14:paraId="73F7A222" w14:textId="77777777" w:rsidR="00D74391" w:rsidRDefault="004C4006" w:rsidP="009C3A0C">
      <w:pPr>
        <w:pStyle w:val="Matej-text1"/>
        <w:numPr>
          <w:ilvl w:val="0"/>
          <w:numId w:val="14"/>
        </w:numPr>
      </w:pPr>
      <w:r>
        <w:t>Místa křížení a souběhy ostatních zařízení a staveb se zařízeními energetickými, komunikačními sítěm</w:t>
      </w:r>
      <w:r w:rsidR="00D74391">
        <w:t xml:space="preserve">i </w:t>
      </w:r>
      <w:r>
        <w:t>pro elektronickou komunikaci nebo zařízeními technické infrastruktury musí být vyprojektovány</w:t>
      </w:r>
      <w:r w:rsidR="00D74391">
        <w:t xml:space="preserve"> </w:t>
      </w:r>
      <w:r>
        <w:t>a provedeny v souladu s platnými normami a předpisy, zejména s ČSN 33 2000-5-52, ČSN EN 50110-1,</w:t>
      </w:r>
      <w:r w:rsidR="00D74391">
        <w:t xml:space="preserve"> </w:t>
      </w:r>
      <w:r>
        <w:t>ČSN EN 50341-1, ČSN 73 6005, ČSN 33 3320 a PNE 33 0000-6, PNE 33 3301, PNE 34 1050.</w:t>
      </w:r>
    </w:p>
    <w:p w14:paraId="0975604D" w14:textId="6161C0D2" w:rsidR="003910C8" w:rsidRDefault="004C4006" w:rsidP="009C3A0C">
      <w:pPr>
        <w:pStyle w:val="Matej-text1"/>
        <w:numPr>
          <w:ilvl w:val="0"/>
          <w:numId w:val="14"/>
        </w:numPr>
      </w:pPr>
      <w:r>
        <w:t xml:space="preserve">V případě nadzemního vedení </w:t>
      </w:r>
      <w:proofErr w:type="spellStart"/>
      <w:r>
        <w:t>nn</w:t>
      </w:r>
      <w:proofErr w:type="spellEnd"/>
      <w:r>
        <w:t xml:space="preserve"> budou pro stavby a konstrukce dodrženy odstupové vzdálenosti</w:t>
      </w:r>
      <w:r w:rsidR="00596F51">
        <w:t xml:space="preserve"> </w:t>
      </w:r>
      <w:r>
        <w:t xml:space="preserve">uvedené v PNE 33 3302 a hranu výkopu doporučujeme při realizaci stavby umístit min. 1 m </w:t>
      </w:r>
      <w:proofErr w:type="spellStart"/>
      <w:r>
        <w:t>o</w:t>
      </w:r>
      <w:r w:rsidR="003910C8">
        <w:t>o</w:t>
      </w:r>
      <w:proofErr w:type="spellEnd"/>
      <w:r w:rsidR="003910C8">
        <w:t xml:space="preserve"> </w:t>
      </w:r>
      <w:r>
        <w:t>základové</w:t>
      </w:r>
      <w:r w:rsidR="003910C8">
        <w:t xml:space="preserve"> </w:t>
      </w:r>
      <w:r>
        <w:rPr>
          <w:rFonts w:hint="eastAsia"/>
        </w:rPr>
        <w:t>čá</w:t>
      </w:r>
      <w:r>
        <w:t>sti podpěrného bodu.</w:t>
      </w:r>
    </w:p>
    <w:p w14:paraId="50EA545C" w14:textId="1E49B6E9" w:rsidR="00596F51" w:rsidRDefault="004C4006" w:rsidP="009C3A0C">
      <w:pPr>
        <w:pStyle w:val="Matej-text1"/>
        <w:numPr>
          <w:ilvl w:val="0"/>
          <w:numId w:val="14"/>
        </w:numPr>
      </w:pPr>
      <w:r>
        <w:t>Při realizaci stavby a/nebo provádění související činnosti nesmí dojít v žádném případě k</w:t>
      </w:r>
      <w:r w:rsidR="003910C8">
        <w:t> </w:t>
      </w:r>
      <w:r>
        <w:t>nebezpečnému</w:t>
      </w:r>
      <w:r w:rsidR="003910C8">
        <w:t xml:space="preserve"> p</w:t>
      </w:r>
      <w:r>
        <w:t>řiblížení osob, věcí, zařízení nebo mechanismů a strojů k živým částem pod napětím, tj. musí</w:t>
      </w:r>
      <w:r w:rsidR="003910C8">
        <w:t xml:space="preserve"> </w:t>
      </w:r>
      <w:r>
        <w:t>být dodr</w:t>
      </w:r>
      <w:r w:rsidR="003910C8">
        <w:t>ž</w:t>
      </w:r>
      <w:r>
        <w:t>ena minimální vzdálenost 1 m od živých částí zařízení NN (nízkého napětí), 2 m od vedení VN</w:t>
      </w:r>
      <w:r w:rsidR="003910C8">
        <w:t xml:space="preserve"> </w:t>
      </w:r>
      <w:r>
        <w:t>(vysokého napětí) a 3 m od vedení VVN (velmi vysokého napětí), dle PNE 33 0000-6 s</w:t>
      </w:r>
      <w:r w:rsidR="003910C8">
        <w:t> </w:t>
      </w:r>
      <w:r>
        <w:t>vazbou</w:t>
      </w:r>
      <w:r w:rsidR="003910C8">
        <w:t xml:space="preserve"> </w:t>
      </w:r>
      <w:r>
        <w:t>na ČSN EN 50110-1, pokud není větší vzdálenost stanovena v jiném předpisu (např. ČSN ISO 12480-1).</w:t>
      </w:r>
      <w:r w:rsidR="003910C8">
        <w:t xml:space="preserve"> </w:t>
      </w:r>
      <w:r>
        <w:t>V případě, že nebude možné tuto vzdálenost dodržet, je žadatel povinen požádat o vypnutí předmětného</w:t>
      </w:r>
      <w:r w:rsidR="003910C8">
        <w:t xml:space="preserve"> </w:t>
      </w:r>
      <w:r>
        <w:t>elektrického zařízení, případně o dočasné zaizolování vodičů NN.</w:t>
      </w:r>
    </w:p>
    <w:p w14:paraId="5BD39E51" w14:textId="77777777" w:rsidR="000835F9" w:rsidRDefault="004C4006" w:rsidP="009C3A0C">
      <w:pPr>
        <w:pStyle w:val="Matej-text1"/>
        <w:numPr>
          <w:ilvl w:val="0"/>
          <w:numId w:val="14"/>
        </w:numPr>
      </w:pPr>
      <w:r>
        <w:t>Pracovníci provádějící práce budou prokazatelně poučeni o nebezpečí, které hrozí při nedodržení</w:t>
      </w:r>
      <w:r w:rsidR="00596F51">
        <w:t xml:space="preserve"> </w:t>
      </w:r>
      <w:r>
        <w:t>bezpečnostních předpisů. S ohledem na provádění prací v blízkosti zařízení distribuční soustavy,</w:t>
      </w:r>
      <w:r w:rsidR="00596F51">
        <w:t xml:space="preserve"> </w:t>
      </w:r>
      <w:r>
        <w:t>resp. v ochranném pásmu upozorňujeme na možnost nebezpečných vlivů od elektrického zařízení.</w:t>
      </w:r>
      <w:r w:rsidR="000835F9">
        <w:t xml:space="preserve"> </w:t>
      </w:r>
      <w:r>
        <w:t xml:space="preserve">Opatření proti těmto vlivům je na straně žadatele, dodavatele prací nebo jimi pověřených </w:t>
      </w:r>
      <w:r>
        <w:lastRenderedPageBreak/>
        <w:t>osobách.</w:t>
      </w:r>
      <w:r w:rsidR="000835F9">
        <w:t xml:space="preserve"> </w:t>
      </w:r>
      <w:r>
        <w:rPr>
          <w:rFonts w:hint="eastAsia"/>
        </w:rPr>
        <w:t>Č</w:t>
      </w:r>
      <w:r>
        <w:t>EZ Distribuce, a. s., nepřevezme žádnou zodpovědnost za případné škody, které vzniknou následkem</w:t>
      </w:r>
      <w:r w:rsidR="000835F9">
        <w:t xml:space="preserve"> </w:t>
      </w:r>
      <w:r>
        <w:t>poruchy nebo havárie elektrického zařízení za nepředvídaných okolností nebo nedodržením výše</w:t>
      </w:r>
      <w:r w:rsidR="000835F9">
        <w:t xml:space="preserve"> </w:t>
      </w:r>
      <w:r>
        <w:t>uvedených podmínek.</w:t>
      </w:r>
    </w:p>
    <w:p w14:paraId="5805A607" w14:textId="77777777" w:rsidR="000835F9" w:rsidRDefault="004C4006" w:rsidP="009C3A0C">
      <w:pPr>
        <w:pStyle w:val="Matej-text1"/>
        <w:numPr>
          <w:ilvl w:val="0"/>
          <w:numId w:val="14"/>
        </w:numPr>
      </w:pPr>
      <w:r>
        <w:t>Stavbou nebude narušeno stávající uzemnění nadzemního vedení ani statika podpěrných bodů. Nebude-li</w:t>
      </w:r>
      <w:r w:rsidR="000835F9">
        <w:t xml:space="preserve"> </w:t>
      </w:r>
      <w:r>
        <w:t>možné toto dodržet je nutné situaci řešit formou přeložky zařízení distribuční soustavy ve smyslu § 47</w:t>
      </w:r>
      <w:r w:rsidR="000835F9">
        <w:t xml:space="preserve"> </w:t>
      </w:r>
      <w:r>
        <w:t>zákona č. 458/2000 Sb., v platném znění.</w:t>
      </w:r>
    </w:p>
    <w:p w14:paraId="79615B27" w14:textId="77777777" w:rsidR="000835F9" w:rsidRDefault="004C4006" w:rsidP="009C3A0C">
      <w:pPr>
        <w:pStyle w:val="Matej-text1"/>
        <w:numPr>
          <w:ilvl w:val="0"/>
          <w:numId w:val="14"/>
        </w:numPr>
      </w:pPr>
      <w:r>
        <w:t>V případě činnosti a/nebo stavby v blízkosti elektrického vedení, resp. v ochranném pásmu bude dotčený</w:t>
      </w:r>
      <w:r w:rsidR="000835F9">
        <w:t xml:space="preserve"> </w:t>
      </w:r>
      <w:r>
        <w:t>prostor ze všech stran možného přístupu/vjezdu po celou dobu realizace viditelně označen výstražnou</w:t>
      </w:r>
      <w:r w:rsidR="000835F9">
        <w:t xml:space="preserve"> </w:t>
      </w:r>
      <w:r>
        <w:t>cedulí.</w:t>
      </w:r>
    </w:p>
    <w:p w14:paraId="667635F4" w14:textId="77777777" w:rsidR="000835F9" w:rsidRDefault="004C4006" w:rsidP="009C3A0C">
      <w:pPr>
        <w:pStyle w:val="Matej-text1"/>
        <w:numPr>
          <w:ilvl w:val="0"/>
          <w:numId w:val="14"/>
        </w:numPr>
      </w:pPr>
      <w:r>
        <w:t>Umístěním stavby nesmí dojít ke ztížení přístupu našich pracovníků a pracovníků námi pověřených firem</w:t>
      </w:r>
      <w:r w:rsidR="000835F9">
        <w:t xml:space="preserve"> </w:t>
      </w:r>
      <w:r>
        <w:t>k zařízení v majetku společnosti ČEZ Distribuce, a. s. Při případné úpravě povrchu nesmí dojít ke změně</w:t>
      </w:r>
      <w:r w:rsidR="000835F9">
        <w:t xml:space="preserve"> </w:t>
      </w:r>
      <w:r>
        <w:t>výškové nivelity země oproti současnému stavu.</w:t>
      </w:r>
    </w:p>
    <w:p w14:paraId="4814D51B" w14:textId="77777777" w:rsidR="000835F9" w:rsidRDefault="004C4006" w:rsidP="009C3A0C">
      <w:pPr>
        <w:pStyle w:val="Matej-text1"/>
        <w:numPr>
          <w:ilvl w:val="0"/>
          <w:numId w:val="14"/>
        </w:numPr>
      </w:pPr>
      <w:r>
        <w:t>Musí být dodrženy Podmínky pro práce v ochranných pásmech zařízení, které jsou v platném znění</w:t>
      </w:r>
      <w:r w:rsidR="000835F9">
        <w:t xml:space="preserve"> </w:t>
      </w:r>
      <w:r>
        <w:t>k dispozici na www.cezdistribuce.cz, popř. jsou součástí vydaného sdělení o existenci zařízení v</w:t>
      </w:r>
      <w:r w:rsidR="000835F9">
        <w:t> </w:t>
      </w:r>
      <w:r>
        <w:t>majetku</w:t>
      </w:r>
      <w:r w:rsidR="000835F9">
        <w:t xml:space="preserve"> </w:t>
      </w:r>
      <w:r>
        <w:t>společnosti ČEZ Distribuce, a. s.</w:t>
      </w:r>
    </w:p>
    <w:p w14:paraId="4D7B72F6" w14:textId="0E50604B" w:rsidR="00B6329C" w:rsidRDefault="004C4006" w:rsidP="009C3A0C">
      <w:pPr>
        <w:pStyle w:val="Matej-text1"/>
        <w:numPr>
          <w:ilvl w:val="0"/>
          <w:numId w:val="14"/>
        </w:numPr>
      </w:pPr>
      <w:r>
        <w:t>Dojde-li k obnažení podzemního vedení nebo k poškození energetického zařízení, sítě pro elektronickou</w:t>
      </w:r>
      <w:r w:rsidR="000835F9">
        <w:t xml:space="preserve"> </w:t>
      </w:r>
      <w:r>
        <w:t>komunikaci nebo zařízení se sítí pro elektronickou komunikaci související nebo zařízení technické</w:t>
      </w:r>
      <w:r w:rsidR="000835F9">
        <w:t xml:space="preserve"> </w:t>
      </w:r>
      <w:r>
        <w:t>infrastruktury ve vlastnictví ČEZ Distribuce, a. s., nahlaste nám prosím tuto skutečnost bezodkladně jako</w:t>
      </w:r>
      <w:r w:rsidR="000835F9">
        <w:t xml:space="preserve"> </w:t>
      </w:r>
      <w:r>
        <w:t>poruchu na bezplatnou linku 800 850 860. Poškození nebo mimořádné události způsobené na zařízení</w:t>
      </w:r>
      <w:r w:rsidR="000835F9">
        <w:t xml:space="preserve"> </w:t>
      </w:r>
      <w:r>
        <w:rPr>
          <w:rFonts w:hint="eastAsia"/>
        </w:rPr>
        <w:t>ž</w:t>
      </w:r>
      <w:r>
        <w:t>adatelem, dodavatelem prací nebo jimi pověřenými osobami budou opraveny na náklady viníka. Zahrnutí</w:t>
      </w:r>
      <w:r w:rsidR="000835F9">
        <w:t xml:space="preserve"> </w:t>
      </w:r>
      <w:r>
        <w:t>obnažených, případně poškozených částí podzemního vedení může být provedeno pouze po souhlasu</w:t>
      </w:r>
      <w:r w:rsidR="000835F9">
        <w:t xml:space="preserve"> </w:t>
      </w:r>
      <w:r>
        <w:t>vydaném společností ČEZ Distribuce, a. s.</w:t>
      </w:r>
    </w:p>
    <w:p w14:paraId="520DDD61" w14:textId="5BD78C8E" w:rsidR="00785D91" w:rsidRDefault="00861F89" w:rsidP="009C3A0C">
      <w:pPr>
        <w:pStyle w:val="Matej-text1"/>
        <w:numPr>
          <w:ilvl w:val="0"/>
          <w:numId w:val="13"/>
        </w:numPr>
      </w:pPr>
      <w:r w:rsidRPr="00426792">
        <w:rPr>
          <w:b/>
          <w:bCs/>
        </w:rPr>
        <w:t>CETIN a.s., Českomoravská 2510/19, Libeň, 190 00 Praha 9</w:t>
      </w:r>
      <w:r w:rsidR="00AF2DE1" w:rsidRPr="00426792">
        <w:rPr>
          <w:b/>
          <w:bCs/>
        </w:rPr>
        <w:t xml:space="preserve">. </w:t>
      </w:r>
      <w:r w:rsidR="00AF2DE1" w:rsidRPr="00AF2DE1">
        <w:t xml:space="preserve">Společnost CETIN a.s. za podmínky splnění bodu (III) tohoto Vyjádření </w:t>
      </w:r>
      <w:r w:rsidR="00AF2DE1" w:rsidRPr="00426792">
        <w:rPr>
          <w:b/>
          <w:bCs/>
        </w:rPr>
        <w:t>souhlasí,</w:t>
      </w:r>
      <w:r w:rsidR="00AF2DE1" w:rsidRPr="00AF2DE1">
        <w:t xml:space="preserve"> aby</w:t>
      </w:r>
      <w:r w:rsidR="00AF2DE1">
        <w:t xml:space="preserve"> </w:t>
      </w:r>
      <w:r w:rsidR="00AF2DE1" w:rsidRPr="00AF2DE1">
        <w:t>Stavebník a/nebo Žadatel, je-li Stavebníkem v Zájmovém území vyznačeném v Žádosti, provedl</w:t>
      </w:r>
      <w:r w:rsidR="00AF2DE1">
        <w:t xml:space="preserve"> </w:t>
      </w:r>
      <w:r w:rsidR="00AF2DE1" w:rsidRPr="00AF2DE1">
        <w:t>Stavbu a/nebo činnosti povolené příslušným správním rozhodnutím vydaným dle Stavebního</w:t>
      </w:r>
      <w:r w:rsidR="00AF2DE1">
        <w:t xml:space="preserve"> </w:t>
      </w:r>
      <w:r w:rsidR="00AF2DE1" w:rsidRPr="00AF2DE1">
        <w:t>zákona</w:t>
      </w:r>
      <w:r w:rsidR="00426792">
        <w:t>. Stavebník a/nebo Žadatel, je-li Stavebníkem je povinen řídit se Všeobecnými podmínkami ochrany SEK, které jsou nedílnou součástí Vyjádření.</w:t>
      </w:r>
    </w:p>
    <w:p w14:paraId="2CDC1BA4" w14:textId="7B0A38A2" w:rsidR="00867E24" w:rsidRDefault="00867E24" w:rsidP="009C3A0C">
      <w:pPr>
        <w:pStyle w:val="Matej-text1"/>
        <w:numPr>
          <w:ilvl w:val="0"/>
          <w:numId w:val="13"/>
        </w:numPr>
        <w:rPr>
          <w:b/>
          <w:bCs/>
        </w:rPr>
      </w:pPr>
      <w:proofErr w:type="spellStart"/>
      <w:r w:rsidRPr="00E23580">
        <w:rPr>
          <w:b/>
          <w:bCs/>
        </w:rPr>
        <w:t>Gas</w:t>
      </w:r>
      <w:r w:rsidR="00E23580" w:rsidRPr="00E23580">
        <w:rPr>
          <w:b/>
          <w:bCs/>
        </w:rPr>
        <w:t>N</w:t>
      </w:r>
      <w:r w:rsidRPr="00E23580">
        <w:rPr>
          <w:b/>
          <w:bCs/>
        </w:rPr>
        <w:t>et</w:t>
      </w:r>
      <w:proofErr w:type="spellEnd"/>
      <w:r w:rsidR="00E23580" w:rsidRPr="00E23580">
        <w:rPr>
          <w:b/>
          <w:bCs/>
        </w:rPr>
        <w:t xml:space="preserve"> Služby, s.r.o.</w:t>
      </w:r>
      <w:r w:rsidR="00E32BB8">
        <w:rPr>
          <w:b/>
          <w:bCs/>
        </w:rPr>
        <w:t xml:space="preserve"> vydal souhlasné stanovisko</w:t>
      </w:r>
      <w:r w:rsidR="00303851">
        <w:rPr>
          <w:b/>
          <w:bCs/>
        </w:rPr>
        <w:t xml:space="preserve">. </w:t>
      </w:r>
      <w:r w:rsidR="00303851" w:rsidRPr="00303851">
        <w:t>P</w:t>
      </w:r>
      <w:r w:rsidR="00E32BB8" w:rsidRPr="00303851">
        <w:t>ři realizaci stavby misí být dodrženy podmínky pro provádění stavební činnosti, které jsou součástí</w:t>
      </w:r>
      <w:r w:rsidR="00303851" w:rsidRPr="00303851">
        <w:t xml:space="preserve"> stanoviska.</w:t>
      </w:r>
    </w:p>
    <w:p w14:paraId="2E1CC3A2" w14:textId="5E61EA95" w:rsidR="0003446C" w:rsidRPr="0003446C" w:rsidRDefault="0003446C" w:rsidP="0003446C">
      <w:pPr>
        <w:pStyle w:val="Matej-text1"/>
        <w:ind w:left="720" w:firstLine="0"/>
      </w:pPr>
      <w:r w:rsidRPr="0003446C">
        <w:rPr>
          <w:noProof/>
        </w:rPr>
        <w:drawing>
          <wp:inline distT="0" distB="0" distL="0" distR="0" wp14:anchorId="6D714459" wp14:editId="5379D194">
            <wp:extent cx="5652000" cy="985097"/>
            <wp:effectExtent l="0" t="0" r="6350" b="5715"/>
            <wp:docPr id="913239699" name="Obrázek 1" descr="Obsah obrázku text, účtenka, Písmo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239699" name="Obrázek 1" descr="Obsah obrázku text, účtenka, Písmo, snímek obrazovky&#10;&#10;Popis byl vytvořen automaticky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52000" cy="985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1C8C23" w14:textId="3747A1A9" w:rsidR="00B6329C" w:rsidRDefault="00723F80" w:rsidP="005B0A90">
      <w:pPr>
        <w:pStyle w:val="Matej-text1"/>
      </w:pPr>
      <w:r w:rsidRPr="00723F80">
        <w:rPr>
          <w:noProof/>
        </w:rPr>
        <w:drawing>
          <wp:inline distT="0" distB="0" distL="0" distR="0" wp14:anchorId="5211AE21" wp14:editId="15B36304">
            <wp:extent cx="5652000" cy="2250483"/>
            <wp:effectExtent l="0" t="0" r="6350" b="0"/>
            <wp:docPr id="2146772204" name="Obrázek 1" descr="Obsah obrázku text, snímek obrazovky, Písmo, dokumen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772204" name="Obrázek 1" descr="Obsah obrázku text, snímek obrazovky, Písmo, dokument&#10;&#10;Popis byl vytvořen automaticky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52000" cy="2250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20DAD5" w14:textId="5C8B7BA9" w:rsidR="004E41DE" w:rsidRDefault="004E41DE" w:rsidP="005B0A90">
      <w:pPr>
        <w:pStyle w:val="Matej-text1"/>
      </w:pPr>
      <w:r w:rsidRPr="004E41DE">
        <w:rPr>
          <w:noProof/>
        </w:rPr>
        <w:drawing>
          <wp:inline distT="0" distB="0" distL="0" distR="0" wp14:anchorId="6E13DA5C" wp14:editId="5F37582D">
            <wp:extent cx="5652000" cy="542387"/>
            <wp:effectExtent l="0" t="0" r="6350" b="0"/>
            <wp:docPr id="8108334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8334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52000" cy="542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C27BA0" w14:textId="14F2504E" w:rsidR="00B6329C" w:rsidRDefault="00B6329C" w:rsidP="00B317D3">
      <w:pPr>
        <w:pStyle w:val="Matej-text1"/>
        <w:ind w:firstLine="0"/>
      </w:pPr>
    </w:p>
    <w:p w14:paraId="635F0450" w14:textId="18CFA013" w:rsidR="00A765F3" w:rsidRDefault="00A765F3" w:rsidP="009C3A0C">
      <w:pPr>
        <w:pStyle w:val="Matej-text1"/>
        <w:numPr>
          <w:ilvl w:val="0"/>
          <w:numId w:val="13"/>
        </w:numPr>
      </w:pPr>
      <w:r w:rsidRPr="000B0DD6">
        <w:rPr>
          <w:b/>
          <w:bCs/>
        </w:rPr>
        <w:lastRenderedPageBreak/>
        <w:t xml:space="preserve">Ostravské </w:t>
      </w:r>
      <w:proofErr w:type="spellStart"/>
      <w:proofErr w:type="gramStart"/>
      <w:r w:rsidRPr="000B0DD6">
        <w:rPr>
          <w:b/>
          <w:bCs/>
        </w:rPr>
        <w:t>komunikace,a.s</w:t>
      </w:r>
      <w:proofErr w:type="spellEnd"/>
      <w:r w:rsidRPr="000B0DD6">
        <w:rPr>
          <w:b/>
          <w:bCs/>
        </w:rPr>
        <w:t>.</w:t>
      </w:r>
      <w:proofErr w:type="gramEnd"/>
      <w:r w:rsidR="0078142C" w:rsidRPr="000B0DD6">
        <w:rPr>
          <w:b/>
          <w:bCs/>
        </w:rPr>
        <w:t>,</w:t>
      </w:r>
      <w:r w:rsidR="0078142C">
        <w:t xml:space="preserve"> Novoveská 1266/25</w:t>
      </w:r>
      <w:r w:rsidR="009564BF">
        <w:t>, Ostrava Mariánské Hory, 70900 vydal toto stanovisko</w:t>
      </w:r>
    </w:p>
    <w:p w14:paraId="6D27D8CC" w14:textId="6CDFC228" w:rsidR="009564BF" w:rsidRDefault="001B4AA2" w:rsidP="009564BF">
      <w:pPr>
        <w:pStyle w:val="Matej-text1"/>
        <w:ind w:left="720" w:firstLine="0"/>
      </w:pPr>
      <w:r w:rsidRPr="001B4AA2">
        <w:rPr>
          <w:noProof/>
        </w:rPr>
        <w:drawing>
          <wp:inline distT="0" distB="0" distL="0" distR="0" wp14:anchorId="5F2870A4" wp14:editId="47D54354">
            <wp:extent cx="5652000" cy="3749825"/>
            <wp:effectExtent l="0" t="0" r="6350" b="3175"/>
            <wp:docPr id="442951967" name="Obrázek 1" descr="Obsah obrázku text, snímek obrazovky, Písmo, dokumen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951967" name="Obrázek 1" descr="Obsah obrázku text, snímek obrazovky, Písmo, dokument&#10;&#10;Popis byl vytvořen automaticky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52000" cy="374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0F231C" w14:textId="77777777" w:rsidR="00647F22" w:rsidRDefault="002A7C67" w:rsidP="009C3A0C">
      <w:pPr>
        <w:pStyle w:val="Matej-text1"/>
        <w:numPr>
          <w:ilvl w:val="0"/>
          <w:numId w:val="13"/>
        </w:numPr>
      </w:pPr>
      <w:r w:rsidRPr="000B0DD6">
        <w:rPr>
          <w:b/>
          <w:bCs/>
        </w:rPr>
        <w:t>Ostravské vodárny a kanalizace a.s</w:t>
      </w:r>
      <w:r>
        <w:t>.</w:t>
      </w:r>
      <w:r w:rsidR="000B0DD6">
        <w:t xml:space="preserve">, </w:t>
      </w:r>
      <w:r w:rsidR="000B0DD6" w:rsidRPr="000B0DD6">
        <w:t>Nádražní 3114/28 | Moravská Ostrava | 702 00 Ostrava</w:t>
      </w:r>
    </w:p>
    <w:p w14:paraId="3EF08B82" w14:textId="2D5CD975" w:rsidR="00647F22" w:rsidRPr="00647F22" w:rsidRDefault="00647F22" w:rsidP="00647F22">
      <w:pPr>
        <w:pStyle w:val="Matej-text1"/>
        <w:ind w:left="720" w:firstLine="0"/>
      </w:pPr>
      <w:r w:rsidRPr="00647F22">
        <w:t>S předloženou dokumentací pro povolení stavby nebo zařízení souhlasíme za těchto podmínek:</w:t>
      </w:r>
    </w:p>
    <w:p w14:paraId="4BCA7F11" w14:textId="77777777" w:rsidR="00EC0E6C" w:rsidRDefault="00647F22" w:rsidP="009C3A0C">
      <w:pPr>
        <w:pStyle w:val="Matej-text1"/>
        <w:numPr>
          <w:ilvl w:val="0"/>
          <w:numId w:val="15"/>
        </w:numPr>
        <w:ind w:left="1134"/>
      </w:pPr>
      <w:r w:rsidRPr="00647F22">
        <w:t>Zařízení v provozování společnosti Ostravské vodárny a kanalizace a.s. budou respektována dle příslušných ČSN, zejména ČSN 73 6005 (prostorové uspořádání sítí) a zákona č. 274/2001 Sb. ve znění pozdějších předpisů. Ochranné pásmo pro vodovody a kanalizace do DN 500 mm (včetně) je 1,5 m, nad DN 500 mm je 2,5 m od vnějšího líce stěny potrubí na každou stranu. U vodovodních řadů nebo kanalizačních stok o průměru nad 200 mm, jejichž dno je uloženo v hloubce větší než 2,5 m pod upraveným povrchem, se vzdálenosti od vnějšího líce zvyšují o 1,0 m. V ochranném pásmu nelze umisťovat zařízení staveniště, budovat stavby a konstrukce trvalého nebo dočasného charakteru s výjimkou úpravy povrchu a staveb inženýrských sítí, pro které platí ČSN 73 6005.</w:t>
      </w:r>
    </w:p>
    <w:p w14:paraId="2B04BD36" w14:textId="77777777" w:rsidR="00EC0E6C" w:rsidRDefault="00647F22" w:rsidP="009C3A0C">
      <w:pPr>
        <w:pStyle w:val="Matej-text1"/>
        <w:numPr>
          <w:ilvl w:val="0"/>
          <w:numId w:val="15"/>
        </w:numPr>
        <w:ind w:left="1134"/>
      </w:pPr>
      <w:r w:rsidRPr="00647F22">
        <w:t>Stavebními pracemi nebude ohrožena funkce a údržba zařízení v provozování společnosti Ostravské vodárny a kanalizace a.s. a nebude zhoršen přístup k objektům na síti (armaturám, kanalizačním šachtám apod.). Ve vzdálenosti 1,5 m na každou stranu od trubního řadu musí být zemní práce prováděny ručně.</w:t>
      </w:r>
    </w:p>
    <w:p w14:paraId="34009D5F" w14:textId="77777777" w:rsidR="00EC0E6C" w:rsidRDefault="00647F22" w:rsidP="009C3A0C">
      <w:pPr>
        <w:pStyle w:val="Matej-text1"/>
        <w:numPr>
          <w:ilvl w:val="0"/>
          <w:numId w:val="15"/>
        </w:numPr>
        <w:ind w:left="1134"/>
      </w:pPr>
      <w:r w:rsidRPr="00647F22">
        <w:t>Stavbou nebude omezen přístup k vodovodní, kanalizační přípojce a kontrola fakturačního vodoměru.</w:t>
      </w:r>
    </w:p>
    <w:p w14:paraId="051B38FA" w14:textId="77777777" w:rsidR="00EC0E6C" w:rsidRDefault="00647F22" w:rsidP="009C3A0C">
      <w:pPr>
        <w:pStyle w:val="Matej-text1"/>
        <w:numPr>
          <w:ilvl w:val="0"/>
          <w:numId w:val="15"/>
        </w:numPr>
        <w:ind w:left="1134"/>
      </w:pPr>
      <w:r w:rsidRPr="00647F22">
        <w:t xml:space="preserve">V rámci stavebních prací bude pojezd těžkých </w:t>
      </w:r>
      <w:proofErr w:type="gramStart"/>
      <w:r w:rsidRPr="00647F22">
        <w:t>mechanizmů</w:t>
      </w:r>
      <w:proofErr w:type="gramEnd"/>
      <w:r w:rsidRPr="00647F22">
        <w:t xml:space="preserve"> po nadloží vodovodního řadu a kanalizační stoky minimalizován.</w:t>
      </w:r>
    </w:p>
    <w:p w14:paraId="5B883B41" w14:textId="77777777" w:rsidR="00EC0E6C" w:rsidRDefault="00647F22" w:rsidP="009C3A0C">
      <w:pPr>
        <w:pStyle w:val="Matej-text1"/>
        <w:numPr>
          <w:ilvl w:val="0"/>
          <w:numId w:val="15"/>
        </w:numPr>
        <w:ind w:left="1134"/>
      </w:pPr>
      <w:r w:rsidRPr="00647F22">
        <w:t>Zařízení staveniště bude umístěno mimo ochranné pásmo vodovodu a kanalizace v provozování společnosti Ostravské vodárny a kanalizace a.s.</w:t>
      </w:r>
    </w:p>
    <w:p w14:paraId="764AF794" w14:textId="77777777" w:rsidR="00EC0E6C" w:rsidRDefault="00647F22" w:rsidP="009C3A0C">
      <w:pPr>
        <w:pStyle w:val="Matej-text1"/>
        <w:numPr>
          <w:ilvl w:val="0"/>
          <w:numId w:val="15"/>
        </w:numPr>
        <w:ind w:left="1134"/>
      </w:pPr>
      <w:r w:rsidRPr="00647F22">
        <w:t>Sypké hmoty budou skladovány tak, aby nemohlo dojít k jejich vniknutí do kanalizace (např. přes uliční vpusti).</w:t>
      </w:r>
    </w:p>
    <w:p w14:paraId="79773A52" w14:textId="0E65E691" w:rsidR="002C5EBE" w:rsidRDefault="00647F22" w:rsidP="009C3A0C">
      <w:pPr>
        <w:pStyle w:val="Matej-text1"/>
        <w:numPr>
          <w:ilvl w:val="0"/>
          <w:numId w:val="15"/>
        </w:numPr>
        <w:ind w:left="1134"/>
      </w:pPr>
      <w:r w:rsidRPr="00647F22">
        <w:t>Poklopy vodovodních armatur (zákopových souprav šoupátek apod.) včetně uzávěrů na přípojkách a kanalizační poklopy musí být přístupné po celou dobu stavby.</w:t>
      </w:r>
    </w:p>
    <w:p w14:paraId="5F1430C5" w14:textId="77777777" w:rsidR="00A736B2" w:rsidRDefault="00A736B2" w:rsidP="00A736B2">
      <w:pPr>
        <w:pStyle w:val="Matej-text1"/>
        <w:ind w:firstLine="624"/>
      </w:pPr>
      <w:r>
        <w:t>Stavba bude realizována za těchto podmínek:</w:t>
      </w:r>
    </w:p>
    <w:p w14:paraId="0E3D83CD" w14:textId="77777777" w:rsidR="00A736B2" w:rsidRDefault="00A736B2" w:rsidP="009C3A0C">
      <w:pPr>
        <w:pStyle w:val="Matej-text1"/>
        <w:numPr>
          <w:ilvl w:val="0"/>
          <w:numId w:val="16"/>
        </w:numPr>
        <w:ind w:left="1134"/>
      </w:pPr>
      <w:r>
        <w:t xml:space="preserve">V souladu s ustanovením § 164, odst.1, písmeno f) zákona č. 283/2021 Sb., v platném znění bude před zahájením prací provedeno přesné vytýčení našich zařízení v dotčeném území. Vytýčení je možno objednat na našem oddělení dokumentace, </w:t>
      </w:r>
      <w:r>
        <w:t> - 597 475 103.</w:t>
      </w:r>
    </w:p>
    <w:p w14:paraId="0D5EF2C7" w14:textId="77777777" w:rsidR="00A736B2" w:rsidRDefault="00A736B2" w:rsidP="009C3A0C">
      <w:pPr>
        <w:pStyle w:val="Matej-text1"/>
        <w:numPr>
          <w:ilvl w:val="0"/>
          <w:numId w:val="16"/>
        </w:numPr>
        <w:ind w:left="1134"/>
      </w:pPr>
      <w:r>
        <w:lastRenderedPageBreak/>
        <w:t>Veškeré stavbou nastalé a vyvolané změny zasahující do ochranného pásma zařízení v provozování společnosti Ostravské vodárny a kanalizace a.s., které nejsou písemně odsouhlaseny našim vyjádřením a uvedeny v námi odsouhlasené dokumentaci budou zhotovitelem neprodleně ohlášeny a následně řešeny s příslušnými provozními středisky naší společnosti. Při nesplnění výše uvedeného bude námi neodsouhlasená stavební činnost a úpravy terénu prováděné v ochranném pásmu vodárenských zařízení považována v souladu se zákonem č. 274/2001 Sb. ve znění pozdějších předpisů jako činnost bez našeho předchozího písemného souhlasu.</w:t>
      </w:r>
    </w:p>
    <w:p w14:paraId="2D0DC352" w14:textId="036679E5" w:rsidR="00A736B2" w:rsidRPr="00647F22" w:rsidRDefault="00A736B2" w:rsidP="009C3A0C">
      <w:pPr>
        <w:pStyle w:val="Matej-text1"/>
        <w:numPr>
          <w:ilvl w:val="0"/>
          <w:numId w:val="16"/>
        </w:numPr>
        <w:ind w:left="1134"/>
      </w:pPr>
      <w:r>
        <w:t>Zahájení stavby nám bude oznámeno 14 dnů předem a zástupci našich provozů budou přizváni k zahájení stavby, ke kontrole před záhozem a k závěrečné kontrolní prohlídce.</w:t>
      </w:r>
    </w:p>
    <w:p w14:paraId="0F0B8744" w14:textId="77777777" w:rsidR="00A54203" w:rsidRDefault="00071509" w:rsidP="009C3A0C">
      <w:pPr>
        <w:pStyle w:val="Matej-text1"/>
        <w:numPr>
          <w:ilvl w:val="0"/>
          <w:numId w:val="13"/>
        </w:numPr>
      </w:pPr>
      <w:r w:rsidRPr="00823EB9">
        <w:rPr>
          <w:b/>
          <w:bCs/>
        </w:rPr>
        <w:t>T-Mobile Czech Republic a.s</w:t>
      </w:r>
      <w:r w:rsidRPr="00071509">
        <w:t>., Tomíčkova 2144/1, 14800 Praha 4, Czech Republic</w:t>
      </w:r>
      <w:r w:rsidR="00823EB9">
        <w:t xml:space="preserve"> vydal souhlasné stanovisko k vydání Územního souhlasu, rozhodnutí (Stavebního povolení) a následně souhlas s realizací stavby</w:t>
      </w:r>
      <w:r w:rsidR="00A54203">
        <w:t>.</w:t>
      </w:r>
    </w:p>
    <w:p w14:paraId="183A2BAA" w14:textId="68C2AA48" w:rsidR="00A54203" w:rsidRDefault="00A54203" w:rsidP="00A54203">
      <w:pPr>
        <w:pStyle w:val="Matej-text1"/>
        <w:ind w:left="720" w:firstLine="0"/>
      </w:pPr>
      <w:r>
        <w:t>Dle předložených dokladů nedojde ke kolizi s technickou infrastrukturou společnosti T-Mobile Czech Republic a.s. V zájmovém území naše společnost plánuje/projednává rozšíření optické infrastruktury, je nutné naše stavby v zájmovém území koordinovat a současně po žadateli požadujeme, aby příslušnému stavebnímu úřadu byl pro účely odsouhlasení stavebního záměru žadatele doložen doklad prokazující</w:t>
      </w:r>
    </w:p>
    <w:p w14:paraId="72B34222" w14:textId="0AA9D3BB" w:rsidR="00A54203" w:rsidRDefault="00A54203" w:rsidP="00A54203">
      <w:pPr>
        <w:pStyle w:val="Matej-text1"/>
        <w:ind w:left="720" w:firstLine="0"/>
      </w:pPr>
      <w:r>
        <w:t>dohodu o koordinaci obou staveb.</w:t>
      </w:r>
    </w:p>
    <w:p w14:paraId="479FCD09" w14:textId="2A9830FA" w:rsidR="00991728" w:rsidRDefault="00991728" w:rsidP="009C3A0C">
      <w:pPr>
        <w:pStyle w:val="Matej-text1"/>
        <w:numPr>
          <w:ilvl w:val="0"/>
          <w:numId w:val="13"/>
        </w:numPr>
      </w:pPr>
      <w:r w:rsidRPr="001F064C">
        <w:rPr>
          <w:b/>
          <w:bCs/>
        </w:rPr>
        <w:t>Společnost Vodafone Czech Republic a.s.</w:t>
      </w:r>
      <w:r>
        <w:t xml:space="preserve"> </w:t>
      </w:r>
      <w:proofErr w:type="gramStart"/>
      <w:r>
        <w:t>( dále</w:t>
      </w:r>
      <w:proofErr w:type="gramEnd"/>
      <w:r>
        <w:t xml:space="preserve"> jen „Vodafone“ ), se sídlem Praha 5, náměstí Junkových 2, IČ: 25788001, zapsaná dne 13.8. 1999 v obchodním rejstříku vedeném Městským soudem v Praze pod spisovou značkou B.6064 zastoupená společností </w:t>
      </w:r>
      <w:proofErr w:type="spellStart"/>
      <w:r>
        <w:t>InfoTel</w:t>
      </w:r>
      <w:proofErr w:type="spellEnd"/>
      <w:r>
        <w:t>, spol. s r.o. (dále jen „</w:t>
      </w:r>
      <w:proofErr w:type="spellStart"/>
      <w:r>
        <w:t>InfoTel</w:t>
      </w:r>
      <w:proofErr w:type="spellEnd"/>
      <w:r>
        <w:t>“) na základě plné moci Vám sděluje, že dle Vámi podané žádosti ze dne 2.8.2024, která je nedílnou součástí tohoto vyjádření, souhlasí s realizací projektu za následujících podmínek.</w:t>
      </w:r>
    </w:p>
    <w:p w14:paraId="1C109A1D" w14:textId="04A7FF10" w:rsidR="0099598D" w:rsidRDefault="0099598D" w:rsidP="0099598D">
      <w:pPr>
        <w:pStyle w:val="Matej-text1"/>
        <w:ind w:left="720" w:firstLine="0"/>
      </w:pPr>
      <w:r>
        <w:t xml:space="preserve">Ve Vámi zadaném zájmovém území se nachází vedení veřejné komunikační sítě </w:t>
      </w:r>
      <w:proofErr w:type="gramStart"/>
      <w:r>
        <w:t>( dále</w:t>
      </w:r>
      <w:proofErr w:type="gramEnd"/>
      <w:r>
        <w:t xml:space="preserve"> jen „VVKS“ ) a její ochranné pásmo, jejíž existence a poloha je zakreslena v příloze tohoto vyjádření. Ochranné pásmo VVKS je v souladu s ustanovením § 102 zákona č. 127/2005 Sb., o elektronických komunikacích a o změně některých souvisejících zákonů stanoveno rozsahem 0,5 m po stranách krajní hrany vedení VVKS (dále jen „Ochranné pásmo“). Zjistí-li stavebník rozpor v poloze naší VVKS, která je zakreslena v příloze tohoto vyjádření (např. nenachází-li se trasa VVKS tam, kde podle přílohy tohoto vyjádření má být či je zřejmé, že trasa VVKS vede jinudy, je nutné zastavit práce a situaci za účelem zajištění ochrany vedení VVKS konzultovat s kontaktní osobou pro překládky. V takovém případě trasa VVKS není částečně zaměřená a je nutné pomocí ručně kopaných sond určit polohu VVKS v terénu a hloubku jejího uložení.</w:t>
      </w:r>
    </w:p>
    <w:p w14:paraId="0F4AA885" w14:textId="6ACB0631" w:rsidR="0099598D" w:rsidRDefault="0099598D" w:rsidP="0099598D">
      <w:pPr>
        <w:pStyle w:val="Matej-text1"/>
        <w:ind w:left="720"/>
      </w:pPr>
      <w:r>
        <w:t xml:space="preserve">Během realizace uvedené akce Vaší společnosti nesmí dojít k jejímu porušení a k omezení funkčnosti naší VVKS či jinému zásahu do VVKS. V případě, že zjistíte kolizi VVKS s Vaší akcí nebo zasahujete s Vaší akcí do ochranného pásma VVKS kontaktujte bezodkladně </w:t>
      </w:r>
      <w:proofErr w:type="gramStart"/>
      <w:r>
        <w:t>naší</w:t>
      </w:r>
      <w:proofErr w:type="gramEnd"/>
      <w:r>
        <w:t xml:space="preserve"> společnost, a to prostřednictvím níže uvedené kontaktní osoby, abychom mohli stanovit konkrétní podmínky ochrany VVKS, případně stanovili podmínky přeložení VVKS.</w:t>
      </w:r>
    </w:p>
    <w:p w14:paraId="43D1F66C" w14:textId="3D5E242E" w:rsidR="0099598D" w:rsidRDefault="0099598D" w:rsidP="0099598D">
      <w:pPr>
        <w:pStyle w:val="Matej-text1"/>
        <w:ind w:left="720"/>
      </w:pPr>
      <w:r>
        <w:t>V případě nutnosti přeložení VVKS je nutné s naší společností uzavřít Dohodu o překládce, a to v</w:t>
      </w:r>
      <w:r w:rsidR="001F064C">
        <w:t> </w:t>
      </w:r>
      <w:r>
        <w:t>dostatečném</w:t>
      </w:r>
      <w:r w:rsidR="001F064C">
        <w:t xml:space="preserve"> </w:t>
      </w:r>
      <w:r>
        <w:t>časovém předstihu před zahájením stavby (nejlépe před zahájením stavebně správního řízení na příslušném</w:t>
      </w:r>
      <w:r w:rsidR="001F064C">
        <w:t xml:space="preserve"> </w:t>
      </w:r>
      <w:r>
        <w:t>stavebním úřadě). Veškeré náklady spojené s přeložením VVKS budou hrazeny investorem stavby.</w:t>
      </w:r>
    </w:p>
    <w:p w14:paraId="53D9B7A3" w14:textId="18CF6D37" w:rsidR="0099598D" w:rsidRDefault="0099598D" w:rsidP="001F064C">
      <w:pPr>
        <w:pStyle w:val="Matej-text1"/>
        <w:ind w:left="720"/>
      </w:pPr>
      <w:r>
        <w:t>Před zahájením stavby si také zajistěte vytýčení VVKS přímo na místě stavby (kontaktní osoba je uvedena níže).</w:t>
      </w:r>
      <w:r w:rsidR="001F064C">
        <w:t xml:space="preserve"> </w:t>
      </w:r>
      <w:r>
        <w:t>Bez ohledu na všechny shora v tomto vyjádření uvedené skutečnosti je Vaše společnost, nebo Vámi pověřená</w:t>
      </w:r>
      <w:r w:rsidR="001F064C">
        <w:t xml:space="preserve"> </w:t>
      </w:r>
      <w:r>
        <w:t>třetí osoba povinna se řídit Všeobecnými podmínkami ochrany VVKS společnosti Vodafone, které jsou nedílnou</w:t>
      </w:r>
      <w:r w:rsidR="001F064C">
        <w:t xml:space="preserve"> </w:t>
      </w:r>
      <w:r>
        <w:t>součástí tohoto vyjádření.</w:t>
      </w:r>
    </w:p>
    <w:p w14:paraId="3D9B226A" w14:textId="77777777" w:rsidR="002D54A5" w:rsidRDefault="00194847" w:rsidP="009C3A0C">
      <w:pPr>
        <w:pStyle w:val="Matej-text1"/>
        <w:numPr>
          <w:ilvl w:val="0"/>
          <w:numId w:val="13"/>
        </w:numPr>
      </w:pPr>
      <w:r>
        <w:t>Statutární město Ostrava Úřad městského obvodu Slezská Ostrava odbor stavebního řádu</w:t>
      </w:r>
      <w:r w:rsidR="00710620">
        <w:t xml:space="preserve">. Statutární město Ostrava, Úřad městského obvodu Slezská Ostrava, odbor stavebního řádu, jako stavební úřad příslušný podle </w:t>
      </w:r>
      <w:proofErr w:type="spellStart"/>
      <w:r w:rsidR="00710620">
        <w:t>ust</w:t>
      </w:r>
      <w:proofErr w:type="spellEnd"/>
      <w:r w:rsidR="00710620">
        <w:t xml:space="preserve">. § 34a zákona č. 283/2021 Sb., stavební zákon, ve znění pozdějších předpisů (dále jen „stavební zákon“), </w:t>
      </w:r>
      <w:proofErr w:type="spellStart"/>
      <w:r w:rsidR="00710620">
        <w:t>ust</w:t>
      </w:r>
      <w:proofErr w:type="spellEnd"/>
      <w:r w:rsidR="00710620">
        <w:t>. § 139 odst. 2 zákona č. 128/2000 Sb., o obcích (obecní zřízení), ve znění pozdějších předpisů, a článku 22 písm. c) bodu 1 obecně závazné vyhlášky města Ostravy č. 10/2022 (Statut města Ostravy), ve znění pozdějších předpisů, k Vaši žádosti sděluje, že obdržel dne 2. 8. 2024 žádost projektové kanceláře Fajn Projekt, s. r.o. (Ing. Jan Neuwirt), IČO 04952693, 28. října č.p. 1142/168, 709 00 Ostrava, zastupující společnost Dopravní podnik Ostrava, a.s. IČO 61974757, Poděbradova č.p. 494/2, 702 00 Ostrava o stanovisko ke stavbě</w:t>
      </w:r>
      <w:r w:rsidR="00710620" w:rsidRPr="00710620">
        <w:rPr>
          <w:b/>
          <w:bCs/>
        </w:rPr>
        <w:t xml:space="preserve">: "Rekonstrukce střechy Měnírna Slezská" </w:t>
      </w:r>
      <w:r w:rsidR="00710620">
        <w:t xml:space="preserve">Ostrava, Slezská Ostrava, Bohumínská 157/25 na pozemcích </w:t>
      </w:r>
      <w:proofErr w:type="spellStart"/>
      <w:r w:rsidR="00710620">
        <w:t>parc</w:t>
      </w:r>
      <w:proofErr w:type="spellEnd"/>
      <w:r w:rsidR="00710620">
        <w:t>. č. 1214, 1213 v katastrálním území Slezská Ostrava</w:t>
      </w:r>
      <w:r w:rsidR="002D54A5">
        <w:t>.</w:t>
      </w:r>
    </w:p>
    <w:p w14:paraId="10491E86" w14:textId="73AFE2C2" w:rsidR="00366D25" w:rsidRPr="002D54A5" w:rsidRDefault="00710620" w:rsidP="002D54A5">
      <w:pPr>
        <w:pStyle w:val="Matej-text1"/>
        <w:ind w:left="720" w:firstLine="0"/>
        <w:rPr>
          <w:b/>
          <w:bCs/>
        </w:rPr>
      </w:pPr>
      <w:r w:rsidRPr="002D54A5">
        <w:rPr>
          <w:b/>
          <w:bCs/>
        </w:rPr>
        <w:lastRenderedPageBreak/>
        <w:t>V souladu s § 5, odst. 2 písm. b) zákona č. 283/2024 Sb. (nový stavební zákon, platný od 1. 7. 2024, dále jen NSZ) se jedná o drobnou stavbu, uvedenou v příloze č. 1 odst. 1, písm. d) a písm. e) k tomuto zákonu, která v souladu s § 171 NSZ nevyžaduje povolení.</w:t>
      </w:r>
    </w:p>
    <w:p w14:paraId="66693763" w14:textId="1A4F82B4" w:rsidR="001B766A" w:rsidRPr="000A4FDA" w:rsidRDefault="001B766A" w:rsidP="00547D36">
      <w:pPr>
        <w:pStyle w:val="Nadpis2"/>
      </w:pPr>
      <w:bookmarkStart w:id="41" w:name="_Toc180580740"/>
      <w:r w:rsidRPr="000A4FDA">
        <w:t>B</w:t>
      </w:r>
      <w:bookmarkEnd w:id="35"/>
      <w:r w:rsidR="007C4FBB">
        <w:t>ourací práce</w:t>
      </w:r>
      <w:bookmarkEnd w:id="41"/>
    </w:p>
    <w:p w14:paraId="3530F009" w14:textId="3D32361B" w:rsidR="001B766A" w:rsidRPr="000A4FDA" w:rsidRDefault="001B766A" w:rsidP="00077EAE">
      <w:pPr>
        <w:pStyle w:val="Matej-text1"/>
      </w:pPr>
      <w:r w:rsidRPr="000A4FDA">
        <w:t xml:space="preserve">V rámci projektu bylo provedeno místní šetření spojené se zaměřením stávajícího stavu. I přesto během bouracích a stavebních prací může být zjištěno odlišné provedení stávajících konstrukcí, než bylo uvažováno v projektu. Tyto odlišnosti a případné práce s nimi spojené budou řešeny během stavby, v součinnosti s projektantem a dodavatelem </w:t>
      </w:r>
      <w:r w:rsidR="00077EAE">
        <w:t>stavby</w:t>
      </w:r>
      <w:r w:rsidRPr="000A4FDA">
        <w:t>.</w:t>
      </w:r>
      <w:r w:rsidR="00E1329F">
        <w:t xml:space="preserve"> </w:t>
      </w:r>
      <w:r w:rsidR="00492CFA" w:rsidRPr="000A4FDA">
        <w:t>Úkony obsažené v b</w:t>
      </w:r>
      <w:r w:rsidRPr="000A4FDA">
        <w:t>ourací</w:t>
      </w:r>
      <w:r w:rsidR="00492CFA" w:rsidRPr="000A4FDA">
        <w:t>ch</w:t>
      </w:r>
      <w:r w:rsidRPr="000A4FDA">
        <w:t xml:space="preserve"> pr</w:t>
      </w:r>
      <w:r w:rsidR="00492CFA" w:rsidRPr="000A4FDA">
        <w:t>acích</w:t>
      </w:r>
      <w:r w:rsidRPr="000A4FDA">
        <w:t xml:space="preserve"> a demontáže </w:t>
      </w:r>
      <w:r w:rsidR="00492CFA" w:rsidRPr="000A4FDA">
        <w:t>jsou uvedeny na výkresové dokumentaci.</w:t>
      </w:r>
    </w:p>
    <w:p w14:paraId="124ED543" w14:textId="77777777" w:rsidR="00821D8A" w:rsidRDefault="00821D8A" w:rsidP="00821D8A">
      <w:pPr>
        <w:pStyle w:val="Matej-text1"/>
      </w:pPr>
      <w:r>
        <w:t xml:space="preserve">Bo1 </w:t>
      </w:r>
      <w:r>
        <w:tab/>
        <w:t>Demontáž střešního pláště včetně zateplení a podhledu na střeše S1+S2</w:t>
      </w:r>
    </w:p>
    <w:p w14:paraId="75581659" w14:textId="77777777" w:rsidR="00821D8A" w:rsidRDefault="00821D8A" w:rsidP="00821D8A">
      <w:pPr>
        <w:pStyle w:val="Matej-text1"/>
      </w:pPr>
      <w:r>
        <w:t xml:space="preserve">Bo2 </w:t>
      </w:r>
      <w:r>
        <w:tab/>
        <w:t>Demontáž poškozených nosných prvků krovu</w:t>
      </w:r>
    </w:p>
    <w:p w14:paraId="4F5E3836" w14:textId="77777777" w:rsidR="00821D8A" w:rsidRDefault="00821D8A" w:rsidP="00821D8A">
      <w:pPr>
        <w:pStyle w:val="Matej-text1"/>
      </w:pPr>
      <w:r>
        <w:t>Bo3</w:t>
      </w:r>
      <w:r>
        <w:tab/>
        <w:t xml:space="preserve">Demontáž stávajícího </w:t>
      </w:r>
      <w:proofErr w:type="gramStart"/>
      <w:r>
        <w:t>hromosvodu - jímací</w:t>
      </w:r>
      <w:proofErr w:type="gramEnd"/>
      <w:r>
        <w:t xml:space="preserve"> soustava + svody</w:t>
      </w:r>
    </w:p>
    <w:p w14:paraId="6C9F4E66" w14:textId="77777777" w:rsidR="00821D8A" w:rsidRDefault="00821D8A" w:rsidP="00821D8A">
      <w:pPr>
        <w:pStyle w:val="Matej-text1"/>
      </w:pPr>
      <w:r>
        <w:t xml:space="preserve">Bo4 </w:t>
      </w:r>
      <w:r>
        <w:tab/>
        <w:t>Demontáž střešních oken</w:t>
      </w:r>
    </w:p>
    <w:p w14:paraId="368F96A4" w14:textId="77777777" w:rsidR="00821D8A" w:rsidRDefault="00821D8A" w:rsidP="00821D8A">
      <w:pPr>
        <w:pStyle w:val="Matej-text1"/>
      </w:pPr>
      <w:r>
        <w:t xml:space="preserve">Bo5 </w:t>
      </w:r>
      <w:r>
        <w:tab/>
        <w:t xml:space="preserve">Demontáž oplechování střechy (odvodnění - </w:t>
      </w:r>
      <w:proofErr w:type="spellStart"/>
      <w:r>
        <w:t>žlaby+svody</w:t>
      </w:r>
      <w:proofErr w:type="spellEnd"/>
      <w:r>
        <w:t>, lemování komínu</w:t>
      </w:r>
      <w:proofErr w:type="gramStart"/>
      <w:r>
        <w:t xml:space="preserve"> ....</w:t>
      </w:r>
      <w:proofErr w:type="gramEnd"/>
      <w:r>
        <w:t>)</w:t>
      </w:r>
    </w:p>
    <w:p w14:paraId="3D92E785" w14:textId="018A678E" w:rsidR="00821D8A" w:rsidRDefault="00821D8A" w:rsidP="00821D8A">
      <w:pPr>
        <w:pStyle w:val="Matej-text1"/>
      </w:pPr>
      <w:r>
        <w:t xml:space="preserve">Bo6 </w:t>
      </w:r>
      <w:r>
        <w:tab/>
        <w:t xml:space="preserve">Demontáž okapového </w:t>
      </w:r>
      <w:proofErr w:type="gramStart"/>
      <w:r>
        <w:t>chodníku - betonová</w:t>
      </w:r>
      <w:proofErr w:type="gramEnd"/>
      <w:r>
        <w:t xml:space="preserve"> dlažba </w:t>
      </w:r>
    </w:p>
    <w:p w14:paraId="47C8C045" w14:textId="35B3659D" w:rsidR="00821D8A" w:rsidRDefault="00821D8A" w:rsidP="00821D8A">
      <w:pPr>
        <w:pStyle w:val="Matej-text1"/>
      </w:pPr>
      <w:r>
        <w:t xml:space="preserve">Bo7 </w:t>
      </w:r>
      <w:r>
        <w:tab/>
        <w:t xml:space="preserve">Demontáž chodníku ze zámkové dlažby </w:t>
      </w:r>
    </w:p>
    <w:p w14:paraId="106BCFAC" w14:textId="3E4E0643" w:rsidR="00492CFA" w:rsidRPr="000A4FDA" w:rsidRDefault="00821D8A" w:rsidP="00821D8A">
      <w:pPr>
        <w:pStyle w:val="Matej-text1"/>
      </w:pPr>
      <w:r>
        <w:t>Bo8</w:t>
      </w:r>
      <w:r>
        <w:tab/>
        <w:t xml:space="preserve">Demontáž stříšky nad vstupem </w:t>
      </w:r>
    </w:p>
    <w:p w14:paraId="5C67CEAD" w14:textId="13BB384E" w:rsidR="001B766A" w:rsidRPr="00E1329F" w:rsidRDefault="001B766A" w:rsidP="005B0A90">
      <w:pPr>
        <w:pStyle w:val="Matej-text1"/>
        <w:rPr>
          <w:b/>
          <w:bCs/>
        </w:rPr>
      </w:pPr>
      <w:r w:rsidRPr="00E1329F">
        <w:rPr>
          <w:b/>
          <w:bCs/>
        </w:rPr>
        <w:t xml:space="preserve">Před prováděním bouracích prací a demontáží zajistí zhotovitel zakrytí </w:t>
      </w:r>
      <w:r w:rsidR="009E3284" w:rsidRPr="00E1329F">
        <w:rPr>
          <w:b/>
          <w:bCs/>
        </w:rPr>
        <w:t xml:space="preserve">a zabednění </w:t>
      </w:r>
      <w:r w:rsidRPr="00E1329F">
        <w:rPr>
          <w:b/>
          <w:bCs/>
        </w:rPr>
        <w:t>technologického zařízení tak aby nedošlo k jeho poškození vzhledem ke zvýšené prašnosti a vlhkosti.</w:t>
      </w:r>
    </w:p>
    <w:p w14:paraId="15709FFD" w14:textId="77777777" w:rsidR="001B766A" w:rsidRPr="000A4FDA" w:rsidRDefault="001B766A" w:rsidP="005B0A90">
      <w:pPr>
        <w:pStyle w:val="Matej-text1"/>
      </w:pPr>
      <w:r w:rsidRPr="000A4FDA">
        <w:t>Během bouracích prací je nutné sledovat stav okolních konstrukcí, zda nedochází k jejich nežádoucímu narušení.</w:t>
      </w:r>
    </w:p>
    <w:p w14:paraId="1A57B641" w14:textId="77777777" w:rsidR="001B766A" w:rsidRDefault="001B766A" w:rsidP="005B0A90">
      <w:pPr>
        <w:pStyle w:val="Matej-text1"/>
      </w:pPr>
      <w:r w:rsidRPr="000A4FDA">
        <w:t>Odvoz suti a vybouraného materiálu bude průběžně realizován na vybranou skládku do 15 km, odvoz oceli do Kovošrotu. Demoliční materiál vhodný k recyklaci bude odvezen k recyklaci.</w:t>
      </w:r>
    </w:p>
    <w:p w14:paraId="56212F26" w14:textId="1372A586" w:rsidR="002A7D00" w:rsidRPr="000A4FDA" w:rsidRDefault="002A7D00" w:rsidP="002A7D00">
      <w:pPr>
        <w:pStyle w:val="Nadpis3"/>
        <w:rPr>
          <w:iCs/>
        </w:rPr>
      </w:pPr>
      <w:r w:rsidRPr="002A7D00">
        <w:t>Likvidace stávající krytiny</w:t>
      </w:r>
    </w:p>
    <w:p w14:paraId="41050040" w14:textId="410B63F6" w:rsidR="002A7D00" w:rsidRDefault="002A7D00" w:rsidP="002A7D00">
      <w:pPr>
        <w:pStyle w:val="Matej-text1"/>
      </w:pPr>
      <w:r>
        <w:t xml:space="preserve">Vzhledem k výskytu střešní krytiny z azbestových </w:t>
      </w:r>
      <w:proofErr w:type="spellStart"/>
      <w:r>
        <w:t>cementovláknitých</w:t>
      </w:r>
      <w:proofErr w:type="spellEnd"/>
      <w:r>
        <w:t xml:space="preserve"> šablon je nutné provést ekologickou likvidaci. V rozsahu rekonstrukce dojde k odstranění střešní krytiny, které budou nahrazeny. Před zahájením prací zpracuje dodavatel stavby technologický postup demontáž střešní krytiny.</w:t>
      </w:r>
    </w:p>
    <w:p w14:paraId="77E77F66" w14:textId="77777777" w:rsidR="002A7D00" w:rsidRDefault="002A7D00" w:rsidP="002A7D00">
      <w:pPr>
        <w:pStyle w:val="Matej-text1"/>
      </w:pPr>
      <w:r>
        <w:t>Demontáž střešní krytiny</w:t>
      </w:r>
    </w:p>
    <w:p w14:paraId="070F5854" w14:textId="78487851" w:rsidR="002A7D00" w:rsidRDefault="002A7D00" w:rsidP="00541137">
      <w:pPr>
        <w:pStyle w:val="Matej-text1"/>
        <w:numPr>
          <w:ilvl w:val="0"/>
          <w:numId w:val="25"/>
        </w:numPr>
        <w:ind w:left="567"/>
      </w:pPr>
      <w:r>
        <w:t>Střešní krytina bude demontována ručně.</w:t>
      </w:r>
    </w:p>
    <w:p w14:paraId="72BC541F" w14:textId="3C5723F4" w:rsidR="002A7D00" w:rsidRDefault="002A7D00" w:rsidP="00541137">
      <w:pPr>
        <w:pStyle w:val="Matej-text1"/>
        <w:numPr>
          <w:ilvl w:val="0"/>
          <w:numId w:val="25"/>
        </w:numPr>
        <w:ind w:left="567"/>
      </w:pPr>
      <w:r>
        <w:t>Před samotným provedením demontáže bude proveden zvlhčující postřik, který zamezí vzniku částic prachu s obsahem azbestu.</w:t>
      </w:r>
    </w:p>
    <w:p w14:paraId="3DF41FA6" w14:textId="760B0A79" w:rsidR="002A7D00" w:rsidRDefault="002A7D00" w:rsidP="00541137">
      <w:pPr>
        <w:pStyle w:val="Matej-text1"/>
        <w:numPr>
          <w:ilvl w:val="0"/>
          <w:numId w:val="25"/>
        </w:numPr>
        <w:ind w:left="567"/>
      </w:pPr>
      <w:r>
        <w:t>Střešní krytina obsahující azbest bude ručně odstraněn z roštu, zabalena do polyetylenového pytle a snesena po stavebním lešení bez poškození do připraveného kontejneru vyhrazeného pro likvidovaný střešní obklad. Se střešní krytinou se bude zacházet tak, aby se předcházelo uvolňování azbestového prachu do ovzduší, tzn. v žádném případě se nebude provádět řezání a podobné práce, které umožňují vznik polétavého prachu částic azbestu.</w:t>
      </w:r>
    </w:p>
    <w:p w14:paraId="596EFCD8" w14:textId="209DC510" w:rsidR="002A7D00" w:rsidRDefault="002A7D00" w:rsidP="00541137">
      <w:pPr>
        <w:pStyle w:val="Matej-text1"/>
        <w:numPr>
          <w:ilvl w:val="0"/>
          <w:numId w:val="25"/>
        </w:numPr>
        <w:ind w:left="567"/>
      </w:pPr>
      <w:r>
        <w:t>Střešní krytinu budou odstraňovat pouze pracovníci proškolení – seznámení s tímto pracovním technologickým postupem, kteří jako jediní mohou vstupovat do kontrolovaného pásma.</w:t>
      </w:r>
    </w:p>
    <w:p w14:paraId="11E6C6A2" w14:textId="5F9DA916" w:rsidR="002A7D00" w:rsidRDefault="002A7D00" w:rsidP="00541137">
      <w:pPr>
        <w:pStyle w:val="Matej-text1"/>
        <w:numPr>
          <w:ilvl w:val="0"/>
          <w:numId w:val="25"/>
        </w:numPr>
        <w:ind w:left="567"/>
      </w:pPr>
      <w:r>
        <w:t xml:space="preserve">Kontejner určený pro odvoz a likvidaci fasádního obkladu bude dodán společností, která má povolení </w:t>
      </w:r>
      <w:proofErr w:type="gramStart"/>
      <w:r>
        <w:t>s</w:t>
      </w:r>
      <w:proofErr w:type="gramEnd"/>
      <w:r>
        <w:t xml:space="preserve"> nakládání s nebezpečným odpadem. Kontejner bude umístěn</w:t>
      </w:r>
    </w:p>
    <w:p w14:paraId="5D5EF85C" w14:textId="77777777" w:rsidR="002A7D00" w:rsidRDefault="002A7D00" w:rsidP="00541137">
      <w:pPr>
        <w:pStyle w:val="Matej-text1"/>
        <w:numPr>
          <w:ilvl w:val="0"/>
          <w:numId w:val="25"/>
        </w:numPr>
        <w:ind w:left="567"/>
      </w:pPr>
      <w:r>
        <w:t>v ohraničeném prostoru stavebním oplocením s výstražnými tabulkami.</w:t>
      </w:r>
    </w:p>
    <w:p w14:paraId="1F6AD484" w14:textId="3E6CACA0" w:rsidR="002A7D00" w:rsidRDefault="002A7D00" w:rsidP="00541137">
      <w:pPr>
        <w:pStyle w:val="Matej-text1"/>
        <w:numPr>
          <w:ilvl w:val="0"/>
          <w:numId w:val="25"/>
        </w:numPr>
        <w:ind w:left="567"/>
      </w:pPr>
      <w:r>
        <w:t>Konstrukce, na které byla původní střešní krytina namontována, bude ihned po demontáži střešní krytiny ošetřena zvlhčujícím postřikem.</w:t>
      </w:r>
    </w:p>
    <w:p w14:paraId="60677F6D" w14:textId="6A2744B9" w:rsidR="002A7D00" w:rsidRDefault="002A7D00" w:rsidP="00541137">
      <w:pPr>
        <w:pStyle w:val="Matej-text1"/>
        <w:numPr>
          <w:ilvl w:val="0"/>
          <w:numId w:val="25"/>
        </w:numPr>
        <w:ind w:left="567"/>
      </w:pPr>
      <w:r>
        <w:t>Po odstranění všech azbestových materiálů je nutné prostor kontrolovaného pásma vysát vysavači s předepsanou filtrací H13.</w:t>
      </w:r>
    </w:p>
    <w:p w14:paraId="7D9070A1" w14:textId="77777777" w:rsidR="002A7D00" w:rsidRDefault="002A7D00" w:rsidP="00541137">
      <w:pPr>
        <w:pStyle w:val="Matej-text1"/>
        <w:numPr>
          <w:ilvl w:val="0"/>
          <w:numId w:val="25"/>
        </w:numPr>
        <w:ind w:left="567"/>
      </w:pPr>
      <w:r>
        <w:t xml:space="preserve">BOZP </w:t>
      </w:r>
    </w:p>
    <w:p w14:paraId="293DD03E" w14:textId="7F845BCC" w:rsidR="002A7D00" w:rsidRDefault="002A7D00" w:rsidP="00541137">
      <w:pPr>
        <w:pStyle w:val="Matej-text1"/>
        <w:numPr>
          <w:ilvl w:val="0"/>
          <w:numId w:val="25"/>
        </w:numPr>
        <w:ind w:left="567"/>
      </w:pPr>
      <w:r>
        <w:t xml:space="preserve">Práce s azbestem je možné provádět pouze ve vymezeném kontrolovaném pásmu, které je nutné vybudovat ještě před odstraňováním materiálů obsahující azbest. Samotné kontrolované pásmo musí být vymezeno červenobílou páskou s nápisem „KONTROLOVANÉ PÁSMO – ZÁKAZ VSTUPU, PRÁCE </w:t>
      </w:r>
      <w:r>
        <w:lastRenderedPageBreak/>
        <w:t>S AZBESTEM“ vedenou kolem lešení a prostoru s osazeným kontejnerem, který bude umístěn v blízkosti lešení, a do kterého bude následně ukládán odpad obsahující azbestová vlákna.</w:t>
      </w:r>
    </w:p>
    <w:p w14:paraId="436AA8D3" w14:textId="13C2A536" w:rsidR="002A7D00" w:rsidRDefault="002A7D00" w:rsidP="00541137">
      <w:pPr>
        <w:pStyle w:val="Matej-text1"/>
        <w:numPr>
          <w:ilvl w:val="0"/>
          <w:numId w:val="25"/>
        </w:numPr>
        <w:ind w:left="567"/>
      </w:pPr>
      <w:r>
        <w:t>Pracovníci provádějící demontáž střešní krytiny jsou povinni se řídit zákonem č. 309/2006 Sb., kterým se upravují další požadavky bezpečnosti a ochrany zdraví při práci v pracovněprávních vztazích a o zajištění bezpečnosti a ochrany zdraví při činnosti nebo poskytování služeb mino pracovně právní vztahy (zákon o zajištění dalších podmínek bezpečnosti a ochrany zdraví při práci).</w:t>
      </w:r>
    </w:p>
    <w:p w14:paraId="6DDB795F" w14:textId="2D48C516" w:rsidR="002A7D00" w:rsidRDefault="002A7D00" w:rsidP="00541137">
      <w:pPr>
        <w:pStyle w:val="Matej-text1"/>
        <w:numPr>
          <w:ilvl w:val="0"/>
          <w:numId w:val="25"/>
        </w:numPr>
        <w:ind w:left="567"/>
      </w:pPr>
      <w:r>
        <w:t xml:space="preserve">Při každém opuštění kontrolovaného pásma musí pracovník svléknout ochranné pomůcky v tomto pořadí: ochranný oblek, ochranou masku, a rukavice. Kontaminované ochranné pomůcky uloží do připravených igelitových pytlů, které se zlikvidují společně s azbestovými deskami. </w:t>
      </w:r>
    </w:p>
    <w:p w14:paraId="17CC1FBC" w14:textId="5BBDA6DF" w:rsidR="002A7D00" w:rsidRDefault="002A7D00" w:rsidP="00541137">
      <w:pPr>
        <w:pStyle w:val="Matej-text1"/>
        <w:numPr>
          <w:ilvl w:val="0"/>
          <w:numId w:val="25"/>
        </w:numPr>
        <w:ind w:left="567"/>
      </w:pPr>
      <w:r>
        <w:t xml:space="preserve">Přestávka bude vykonávaná mimo kontrolované </w:t>
      </w:r>
      <w:proofErr w:type="gramStart"/>
      <w:r>
        <w:t>pásmo</w:t>
      </w:r>
      <w:proofErr w:type="gramEnd"/>
      <w:r>
        <w:t xml:space="preserve"> a to v místě zařízení staveniště kde je umístěno mobilní WC a je zajištěna pitná voda.</w:t>
      </w:r>
    </w:p>
    <w:p w14:paraId="0CEA2A45" w14:textId="77777777" w:rsidR="002A7D00" w:rsidRDefault="002A7D00" w:rsidP="00541137">
      <w:pPr>
        <w:pStyle w:val="Matej-text1"/>
        <w:numPr>
          <w:ilvl w:val="0"/>
          <w:numId w:val="25"/>
        </w:numPr>
        <w:ind w:left="567"/>
      </w:pPr>
      <w:r>
        <w:t>Ochranné pomůcky</w:t>
      </w:r>
    </w:p>
    <w:p w14:paraId="0E644AAC" w14:textId="15B7969A" w:rsidR="002A7D00" w:rsidRDefault="002A7D00" w:rsidP="00541137">
      <w:pPr>
        <w:pStyle w:val="Matej-text1"/>
        <w:numPr>
          <w:ilvl w:val="0"/>
          <w:numId w:val="25"/>
        </w:numPr>
        <w:ind w:left="567"/>
      </w:pPr>
      <w:r>
        <w:t>Osoba odstraňující azbest musí být vybavena speciálním jednorázovým oblekem</w:t>
      </w:r>
    </w:p>
    <w:p w14:paraId="38916567" w14:textId="77777777" w:rsidR="002A7D00" w:rsidRDefault="002A7D00" w:rsidP="00541137">
      <w:pPr>
        <w:pStyle w:val="Matej-text1"/>
        <w:numPr>
          <w:ilvl w:val="0"/>
          <w:numId w:val="25"/>
        </w:numPr>
        <w:ind w:left="567"/>
      </w:pPr>
      <w:r>
        <w:t xml:space="preserve">a maskou s filtry minimálně s účinností P3, na očích budou ochranné brýle, na rukou ochranné gumové rukavice. </w:t>
      </w:r>
    </w:p>
    <w:p w14:paraId="3CEBEDBF" w14:textId="3F194067" w:rsidR="002A7D00" w:rsidRDefault="002A7D00" w:rsidP="00541137">
      <w:pPr>
        <w:pStyle w:val="Matej-text1"/>
        <w:numPr>
          <w:ilvl w:val="0"/>
          <w:numId w:val="25"/>
        </w:numPr>
        <w:ind w:left="567"/>
      </w:pPr>
      <w:r>
        <w:t>Použitý pracovní oděv bude shromažďován jako nebezpečný odpad a bude předán</w:t>
      </w:r>
    </w:p>
    <w:p w14:paraId="420C7D3F" w14:textId="77777777" w:rsidR="002A7D00" w:rsidRDefault="002A7D00" w:rsidP="00541137">
      <w:pPr>
        <w:pStyle w:val="Matej-text1"/>
        <w:numPr>
          <w:ilvl w:val="0"/>
          <w:numId w:val="25"/>
        </w:numPr>
        <w:ind w:left="567"/>
      </w:pPr>
      <w:r>
        <w:t>k likvidaci oprávněné osobě.</w:t>
      </w:r>
    </w:p>
    <w:p w14:paraId="742DB0F3" w14:textId="46C87A92" w:rsidR="002A7D00" w:rsidRDefault="002A7D00" w:rsidP="00541137">
      <w:pPr>
        <w:pStyle w:val="Matej-text1"/>
        <w:numPr>
          <w:ilvl w:val="0"/>
          <w:numId w:val="25"/>
        </w:numPr>
        <w:ind w:left="567"/>
      </w:pPr>
      <w:r>
        <w:t>Ve vymezeném prostoru platí zákaz jídla, pití a kouření.</w:t>
      </w:r>
    </w:p>
    <w:p w14:paraId="7A4041E3" w14:textId="4902ED9D" w:rsidR="00B14879" w:rsidRPr="000A4FDA" w:rsidRDefault="002F7451" w:rsidP="00547D36">
      <w:pPr>
        <w:pStyle w:val="Nadpis2"/>
      </w:pPr>
      <w:bookmarkStart w:id="42" w:name="_Toc2867423"/>
      <w:bookmarkStart w:id="43" w:name="_Toc8134618"/>
      <w:bookmarkStart w:id="44" w:name="_Toc180580741"/>
      <w:bookmarkEnd w:id="36"/>
      <w:bookmarkEnd w:id="37"/>
      <w:r w:rsidRPr="000A4FDA">
        <w:t>Zemní práce</w:t>
      </w:r>
      <w:bookmarkEnd w:id="44"/>
    </w:p>
    <w:p w14:paraId="34391D91" w14:textId="5535D7F0" w:rsidR="00244B0F" w:rsidRPr="000A4FDA" w:rsidRDefault="00362F99" w:rsidP="00DC133D">
      <w:pPr>
        <w:pStyle w:val="Nadpis3"/>
        <w:rPr>
          <w:iCs/>
        </w:rPr>
      </w:pPr>
      <w:r w:rsidRPr="000A4FDA">
        <w:t>Výkopy</w:t>
      </w:r>
    </w:p>
    <w:p w14:paraId="775DB54F" w14:textId="77777777" w:rsidR="00DF5534" w:rsidRDefault="00244B0F" w:rsidP="005B0A90">
      <w:pPr>
        <w:pStyle w:val="Matej-text1"/>
        <w:ind w:left="284" w:hanging="284"/>
      </w:pPr>
      <w:r w:rsidRPr="000A4FDA">
        <w:t>–</w:t>
      </w:r>
      <w:r w:rsidRPr="000A4FDA">
        <w:tab/>
        <w:t xml:space="preserve">výkop kolem </w:t>
      </w:r>
      <w:r w:rsidR="00821D8A">
        <w:t xml:space="preserve">objektu </w:t>
      </w:r>
      <w:r w:rsidR="00DF5534">
        <w:t>kvůli provedení nového uzemnění hromosvodu</w:t>
      </w:r>
    </w:p>
    <w:p w14:paraId="0BAD3411" w14:textId="4FCC96F4" w:rsidR="00244B0F" w:rsidRPr="000A4FDA" w:rsidRDefault="00244B0F" w:rsidP="005B0A90">
      <w:pPr>
        <w:pStyle w:val="Matej-text1"/>
      </w:pPr>
      <w:r w:rsidRPr="000A4FDA">
        <w:t xml:space="preserve">Před zahájením zemních prací je nutno zaměřit, vytýčit a označit veškerá vedení inženýrských sítí. Před zahájením výkopů bude provedeno sejmutí ornice (tl. </w:t>
      </w:r>
      <w:r w:rsidR="00213316">
        <w:t>15</w:t>
      </w:r>
      <w:r w:rsidRPr="000A4FDA">
        <w:t>0</w:t>
      </w:r>
      <w:r w:rsidR="004C5A79" w:rsidRPr="000A4FDA">
        <w:t> mm</w:t>
      </w:r>
      <w:r w:rsidRPr="000A4FDA">
        <w:t>) a její uložení na mezideponii nebo v nejbližším okolí do vzdálenosti 5 km. Během výkopových prací sledovat stav stávajících konstrukcí. Výkopy a odkopy provádět plošně, po výškových záběrech 500</w:t>
      </w:r>
      <w:r w:rsidR="004C5A79" w:rsidRPr="000A4FDA">
        <w:t> mm</w:t>
      </w:r>
      <w:r w:rsidRPr="000A4FDA">
        <w:t xml:space="preserve">, </w:t>
      </w:r>
      <w:r w:rsidR="00362F99" w:rsidRPr="000A4FDA">
        <w:t>v hornině tř. těžitelnosti I – skupina 1 až 3, podle ČSN 73 6133 a TKP4.</w:t>
      </w:r>
      <w:r w:rsidRPr="000A4FDA">
        <w:t xml:space="preserve"> Vykopaná zemina bude uložena na mezideponii</w:t>
      </w:r>
      <w:r w:rsidR="00362F99" w:rsidRPr="000A4FDA">
        <w:t>, nebo v nejbližším okolí do vzdálenosti 5 km.</w:t>
      </w:r>
      <w:r w:rsidRPr="000A4FDA">
        <w:t xml:space="preserve"> Odvoz zeminy, příp. suti, nevhodné na zpětný zásyp, bude na skládku do vzdálenosti </w:t>
      </w:r>
      <w:r w:rsidR="005B74D1">
        <w:t>30</w:t>
      </w:r>
      <w:r w:rsidR="00362F99" w:rsidRPr="000A4FDA">
        <w:t> </w:t>
      </w:r>
      <w:r w:rsidRPr="000A4FDA">
        <w:t>km.</w:t>
      </w:r>
    </w:p>
    <w:p w14:paraId="0A740372" w14:textId="16D2102A" w:rsidR="00244B0F" w:rsidRPr="000A4FDA" w:rsidRDefault="00244B0F" w:rsidP="005B0A90">
      <w:pPr>
        <w:pStyle w:val="Matej-text1"/>
      </w:pPr>
      <w:r w:rsidRPr="000A4FDA">
        <w:t>Odkopy a výkopy budou prováděny ve fázích. Vzhledem k hloubce výkop</w:t>
      </w:r>
      <w:r w:rsidR="00EF4604" w:rsidRPr="000A4FDA">
        <w:t>ů</w:t>
      </w:r>
      <w:r w:rsidRPr="000A4FDA">
        <w:t xml:space="preserve"> se </w:t>
      </w:r>
      <w:r w:rsidR="00EF4604" w:rsidRPr="000A4FDA">
        <w:t>ne</w:t>
      </w:r>
      <w:r w:rsidRPr="000A4FDA">
        <w:t>předpokládá čerpání vody z výkopu.</w:t>
      </w:r>
    </w:p>
    <w:p w14:paraId="200626C9" w14:textId="77777777" w:rsidR="00D655A5" w:rsidRDefault="00D655A5" w:rsidP="00547D36">
      <w:pPr>
        <w:pStyle w:val="Nadpis2"/>
      </w:pPr>
      <w:bookmarkStart w:id="45" w:name="_Toc8134631"/>
      <w:bookmarkStart w:id="46" w:name="_Toc180580742"/>
      <w:r w:rsidRPr="000A4FDA">
        <w:t>Výplně otvorů</w:t>
      </w:r>
      <w:bookmarkEnd w:id="45"/>
      <w:bookmarkEnd w:id="46"/>
      <w:r w:rsidRPr="000A4FDA">
        <w:t xml:space="preserve"> </w:t>
      </w:r>
    </w:p>
    <w:p w14:paraId="11E0F000" w14:textId="77777777" w:rsidR="0001685A" w:rsidRDefault="0001685A" w:rsidP="0001685A">
      <w:pPr>
        <w:pStyle w:val="Matej-text1"/>
      </w:pPr>
      <w:r>
        <w:t>V rámci výměny střešního pláště budou nově osazena střešní okna a střešní výlezy. Podrobněji výpis střešních oken.</w:t>
      </w:r>
    </w:p>
    <w:p w14:paraId="270AC00B" w14:textId="1C98457C" w:rsidR="00D655A5" w:rsidRPr="000A4FDA" w:rsidRDefault="005B74D1" w:rsidP="00DC133D">
      <w:pPr>
        <w:pStyle w:val="Nadpis3"/>
      </w:pPr>
      <w:r>
        <w:t>Střešní okna</w:t>
      </w:r>
    </w:p>
    <w:p w14:paraId="3E6E7D35" w14:textId="5CB74877" w:rsidR="005608E3" w:rsidRPr="0001685A" w:rsidRDefault="0001685A" w:rsidP="0001685A">
      <w:pPr>
        <w:pStyle w:val="Matej-text1"/>
      </w:pPr>
      <w:r w:rsidRPr="0001685A">
        <w:t xml:space="preserve">Střešní okno se spodním ovládáním. Vnitřní ochrana </w:t>
      </w:r>
      <w:proofErr w:type="gramStart"/>
      <w:r w:rsidRPr="0001685A">
        <w:t>-  vodou</w:t>
      </w:r>
      <w:proofErr w:type="gramEnd"/>
      <w:r w:rsidRPr="0001685A">
        <w:t xml:space="preserve"> ředitelným lakem; venkovní ochrana - hliník(barva tmavě šedá). Lemování pro nízkou střešní krytinu včetně manžety pro napojení na střešní hydroizolaci.</w:t>
      </w:r>
    </w:p>
    <w:p w14:paraId="2FACE555" w14:textId="1B8FCBB8" w:rsidR="00DC133D" w:rsidRPr="000A4FDA" w:rsidRDefault="00DC133D" w:rsidP="00DC133D">
      <w:pPr>
        <w:pStyle w:val="Nadpis3"/>
      </w:pPr>
      <w:r>
        <w:t>Střešní výlezy</w:t>
      </w:r>
    </w:p>
    <w:p w14:paraId="2FA95E46" w14:textId="3CDEDA5E" w:rsidR="00C96AA7" w:rsidRDefault="00C96AA7" w:rsidP="00DC133D">
      <w:pPr>
        <w:pStyle w:val="Matej-text1"/>
      </w:pPr>
      <w:r w:rsidRPr="00C96AA7">
        <w:t>Střešní výlez do zateplených prostor.  Střešní výlezy jsou otevíravé směrem ven a ovládají se pomocí kliky umístěné na boční části křídla. Ventilační klapka se ovládá pomocí madla v horní části křídla. Ventilační klapka s integrovaným filtrem proti prachu a hmyzu   Otevřená okna jsou zajištěna pojistkou proti nechtěnému zavření.</w:t>
      </w:r>
    </w:p>
    <w:p w14:paraId="10428209" w14:textId="26909F92" w:rsidR="00C96AA7" w:rsidRDefault="00C96AA7" w:rsidP="00DC133D">
      <w:pPr>
        <w:pStyle w:val="Matej-text1"/>
      </w:pPr>
      <w:r w:rsidRPr="00C96AA7">
        <w:t>Střešní výlez s integrovaným lemováním určen do neizolovaných, nevyhřívaných prostor. Průchozí otvor výlezu o rozměru 410 mm x 550 mm; Okenní rám a lemování jsou vyrobeny z barveného bezúdržbového polyuretanu odolávajícího vlivům počasí. Protiskluzový povrch na dolním rámu; Možnost volby umístění pantů vlevo či vpravo.</w:t>
      </w:r>
    </w:p>
    <w:p w14:paraId="027CB6DB" w14:textId="3074ABF6" w:rsidR="00547D36" w:rsidRDefault="00D469DE" w:rsidP="00953CEC">
      <w:pPr>
        <w:pStyle w:val="Nadpis2"/>
      </w:pPr>
      <w:bookmarkStart w:id="47" w:name="_Toc2867427"/>
      <w:bookmarkStart w:id="48" w:name="_Toc8134629"/>
      <w:bookmarkStart w:id="49" w:name="_Toc172441377"/>
      <w:bookmarkStart w:id="50" w:name="_Toc363044424"/>
      <w:bookmarkStart w:id="51" w:name="_Toc180580743"/>
      <w:bookmarkEnd w:id="42"/>
      <w:bookmarkEnd w:id="43"/>
      <w:r>
        <w:lastRenderedPageBreak/>
        <w:t>K</w:t>
      </w:r>
      <w:r w:rsidR="00547D36">
        <w:t>onstrukce</w:t>
      </w:r>
      <w:r>
        <w:t xml:space="preserve"> </w:t>
      </w:r>
      <w:r w:rsidR="00547D36">
        <w:t>střech</w:t>
      </w:r>
      <w:r>
        <w:t>y</w:t>
      </w:r>
      <w:bookmarkEnd w:id="51"/>
      <w:r w:rsidR="00547D36">
        <w:t xml:space="preserve"> </w:t>
      </w:r>
    </w:p>
    <w:p w14:paraId="057F9DA5" w14:textId="77777777" w:rsidR="00547D36" w:rsidRPr="00953CEC" w:rsidRDefault="00547D36" w:rsidP="00547D36">
      <w:pPr>
        <w:pStyle w:val="Default"/>
        <w:rPr>
          <w:rFonts w:ascii="Arial" w:hAnsi="Arial" w:cs="Arial"/>
          <w:sz w:val="20"/>
          <w:szCs w:val="20"/>
        </w:rPr>
      </w:pPr>
      <w:r w:rsidRPr="00953CEC">
        <w:rPr>
          <w:rFonts w:ascii="Arial" w:hAnsi="Arial" w:cs="Arial"/>
          <w:sz w:val="20"/>
          <w:szCs w:val="20"/>
        </w:rPr>
        <w:t xml:space="preserve">Provedení dle příslušné skladby viz „Legenda skladeb“. </w:t>
      </w:r>
    </w:p>
    <w:p w14:paraId="0BCF6B42" w14:textId="450D846C" w:rsidR="00547D36" w:rsidRPr="00953CEC" w:rsidRDefault="00547D36" w:rsidP="00DC133D">
      <w:pPr>
        <w:pStyle w:val="Nadpis3"/>
      </w:pPr>
      <w:r w:rsidRPr="00953CEC">
        <w:t xml:space="preserve">Oprava skladby střechy </w:t>
      </w:r>
    </w:p>
    <w:p w14:paraId="0B4CE173" w14:textId="77777777" w:rsidR="006A3BC2" w:rsidRDefault="006A3BC2" w:rsidP="006A3BC2">
      <w:pPr>
        <w:pStyle w:val="Matej-text1"/>
      </w:pPr>
      <w:r w:rsidRPr="006A3BC2">
        <w:t>Střešní krytina</w:t>
      </w:r>
      <w:r>
        <w:t xml:space="preserve"> je navržena jako </w:t>
      </w:r>
      <w:proofErr w:type="spellStart"/>
      <w:r w:rsidRPr="006A3BC2">
        <w:t>maloformátová</w:t>
      </w:r>
      <w:proofErr w:type="spellEnd"/>
      <w:r w:rsidRPr="006A3BC2">
        <w:t xml:space="preserve"> krytina klasického čtvercového tvaru kladené na koso. Materiál hliník, tloušťka 0,6mm, velikost šablony 350x350mm (±10,0mm). </w:t>
      </w:r>
      <w:r>
        <w:t>Velikost šablon je možno upravit na základě konkrétního výrobce střešní krytiny.</w:t>
      </w:r>
    </w:p>
    <w:p w14:paraId="0743419B" w14:textId="1F71C056" w:rsidR="006A3BC2" w:rsidRDefault="006A3BC2" w:rsidP="006A3BC2">
      <w:pPr>
        <w:pStyle w:val="Matej-text1"/>
      </w:pPr>
      <w:r w:rsidRPr="006A3BC2">
        <w:t>Krytina určena pro pokládku na bednění. Každá šablona je osazená čtyřmi zámky, dvěma vnitřními na spodní straně a dvěma vnějšími na straně horní. Ve vnějších zámcích jsou připraveny prolisy pro osazení příponek. Krytina se k podkladu kotví pomocí těchto příponek, které se upevňují vruty. Pro osazení prvních šablon u okapové hrany jsou připraveny startovací šablony trojúhelníkového tvaru se zámkem, který se nasouvá na okapnici.</w:t>
      </w:r>
    </w:p>
    <w:p w14:paraId="3EEEDB10" w14:textId="3FA8DBA7" w:rsidR="00C62647" w:rsidRDefault="00C62647" w:rsidP="00C62647">
      <w:pPr>
        <w:pStyle w:val="Matej-text1"/>
      </w:pPr>
      <w:r>
        <w:t xml:space="preserve">Tepelná izolace střechy nad vytápěnou části objektu je navržena jako </w:t>
      </w:r>
      <w:proofErr w:type="spellStart"/>
      <w:r>
        <w:t>nadkrokevní</w:t>
      </w:r>
      <w:proofErr w:type="spellEnd"/>
      <w:r>
        <w:t xml:space="preserve">. Tepelněizolační desky </w:t>
      </w:r>
      <w:proofErr w:type="spellStart"/>
      <w:r>
        <w:t>tl</w:t>
      </w:r>
      <w:proofErr w:type="spellEnd"/>
      <w:r>
        <w:t xml:space="preserve">. </w:t>
      </w:r>
      <w:proofErr w:type="gramStart"/>
      <w:r>
        <w:t>160mm</w:t>
      </w:r>
      <w:proofErr w:type="gramEnd"/>
      <w:r>
        <w:t xml:space="preserve"> na bázi </w:t>
      </w:r>
      <w:proofErr w:type="spellStart"/>
      <w:r>
        <w:t>polyisokyanurátu</w:t>
      </w:r>
      <w:proofErr w:type="spellEnd"/>
      <w:r>
        <w:t xml:space="preserve"> (PIR) s povrchovou úpravou z hliníkové sendvičové folie, určené pro šikmé střechy. Pevnost v tlaku při 10% deformaci ≥ 150 </w:t>
      </w:r>
      <w:proofErr w:type="spellStart"/>
      <w:r>
        <w:t>kPa</w:t>
      </w:r>
      <w:proofErr w:type="spellEnd"/>
      <w:r>
        <w:t xml:space="preserve"> (tloušťka ≤ 80 mm); ≥ 120 </w:t>
      </w:r>
      <w:proofErr w:type="spellStart"/>
      <w:r>
        <w:t>kPa</w:t>
      </w:r>
      <w:proofErr w:type="spellEnd"/>
      <w:r>
        <w:t xml:space="preserve"> (</w:t>
      </w:r>
      <w:proofErr w:type="gramStart"/>
      <w:r>
        <w:t>tloušťka &gt;</w:t>
      </w:r>
      <w:proofErr w:type="gramEnd"/>
      <w:r>
        <w:t xml:space="preserve"> 80 mm). Deklarovaná hodnota součinitele tepelné vodivosti 0,022 W.m-1.K-1. Faktor difuzního odporu 60. Třída reakce na oheň E (samotný výrobek), v aplikaci B-s2, d0. Úprava hran desek pero-drážka (tloušťka desek 60 mm úprava rovná hrana).</w:t>
      </w:r>
    </w:p>
    <w:p w14:paraId="7667A903" w14:textId="725DB447" w:rsidR="002A4DE1" w:rsidRDefault="002A4DE1" w:rsidP="00127A2C">
      <w:pPr>
        <w:pStyle w:val="Matej-text1"/>
      </w:pPr>
      <w:r>
        <w:t>Odvětrání střešního pláště bude zajištěno pomocí</w:t>
      </w:r>
      <w:r w:rsidR="00A03245">
        <w:t xml:space="preserve"> větrací štěrbiny podél okapu jednotlivých střešních rovin </w:t>
      </w:r>
      <w:r w:rsidR="00127A2C">
        <w:t xml:space="preserve">štěrbinou mezi hřebenáčem a střešní krytinou. </w:t>
      </w:r>
      <w:r w:rsidR="00127A2C">
        <w:t>Při použití hřebenáčů je větrání</w:t>
      </w:r>
      <w:r w:rsidR="00127A2C">
        <w:t xml:space="preserve"> </w:t>
      </w:r>
      <w:r w:rsidR="00127A2C">
        <w:t>zajištěno štěrbinou mezi krytinou a hřebenáčem. Poslední</w:t>
      </w:r>
      <w:r w:rsidR="00127A2C">
        <w:t xml:space="preserve"> </w:t>
      </w:r>
      <w:r w:rsidR="00127A2C">
        <w:t xml:space="preserve">šablony, které dobíhají do </w:t>
      </w:r>
      <w:proofErr w:type="gramStart"/>
      <w:r w:rsidR="00127A2C">
        <w:t>hřebene</w:t>
      </w:r>
      <w:proofErr w:type="gramEnd"/>
      <w:r w:rsidR="00127A2C">
        <w:t xml:space="preserve"> proto vyhněte směrem</w:t>
      </w:r>
      <w:r w:rsidR="004D0679">
        <w:t xml:space="preserve"> </w:t>
      </w:r>
      <w:r w:rsidR="00127A2C">
        <w:t>nahoru tak, aby bylo zabráněno vnikání vody. Hřebenáče</w:t>
      </w:r>
      <w:r w:rsidR="004D0679">
        <w:t xml:space="preserve"> </w:t>
      </w:r>
      <w:r w:rsidR="00127A2C">
        <w:t>se v tomto případě instalují na hřebenovou lať. Pro posílení větrání</w:t>
      </w:r>
      <w:r w:rsidR="004D0679">
        <w:t xml:space="preserve"> </w:t>
      </w:r>
      <w:r w:rsidR="00127A2C">
        <w:t>je možno použít odvětrávací tašk</w:t>
      </w:r>
      <w:r w:rsidR="004D0679">
        <w:t>u</w:t>
      </w:r>
      <w:r w:rsidR="00127A2C">
        <w:t>.</w:t>
      </w:r>
    </w:p>
    <w:p w14:paraId="6C33C288" w14:textId="3E08CED6" w:rsidR="0061076F" w:rsidRDefault="00D737D7" w:rsidP="006A3BC2">
      <w:pPr>
        <w:pStyle w:val="Matej-text1"/>
      </w:pPr>
      <w:r w:rsidRPr="00D737D7">
        <w:t xml:space="preserve">Při instalaci bleskosvodu, je nutné zajistit, aby při instalaci těchto prvků nedošlo k poškození krytiny. </w:t>
      </w:r>
      <w:r w:rsidR="00C62647">
        <w:t xml:space="preserve">Klempířské </w:t>
      </w:r>
      <w:r w:rsidR="00F7078C">
        <w:t>prvky</w:t>
      </w:r>
      <w:r w:rsidRPr="00D737D7">
        <w:t>, ukončení odvětrávacího potrubí kanalizace nad střechou a další příslušenství střechy budou přednostně použity větrací prvky a ventilačních hlavice dodávané nebo doporučené výrobcem krytiny.</w:t>
      </w:r>
    </w:p>
    <w:p w14:paraId="382E8BBE" w14:textId="5EA82057" w:rsidR="000F4877" w:rsidRPr="000A4FDA" w:rsidRDefault="000F4877" w:rsidP="00547D36">
      <w:pPr>
        <w:pStyle w:val="Nadpis2"/>
      </w:pPr>
      <w:bookmarkStart w:id="52" w:name="_Toc180580744"/>
      <w:r w:rsidRPr="000A4FDA">
        <w:t>Klempířské výrobky</w:t>
      </w:r>
      <w:bookmarkEnd w:id="47"/>
      <w:bookmarkEnd w:id="48"/>
      <w:bookmarkEnd w:id="52"/>
    </w:p>
    <w:p w14:paraId="6CB3D65B" w14:textId="512BEEB5" w:rsidR="008E7DCF" w:rsidRDefault="006319A2" w:rsidP="005B0A90">
      <w:pPr>
        <w:pStyle w:val="Matej-text1"/>
      </w:pPr>
      <w:r w:rsidRPr="000A4FDA">
        <w:t xml:space="preserve">Podrobný výpis prvků a popis položek viz výpis klempířských výrobků a prvků. </w:t>
      </w:r>
      <w:r w:rsidR="00AD5780" w:rsidRPr="000A4FDA">
        <w:t>Navržené</w:t>
      </w:r>
      <w:r w:rsidR="008E7DCF" w:rsidRPr="000A4FDA">
        <w:t xml:space="preserve"> klempířské výrobky zahrnují:</w:t>
      </w:r>
    </w:p>
    <w:p w14:paraId="713F8C45" w14:textId="5A6056F2" w:rsidR="006319A2" w:rsidRDefault="006319A2" w:rsidP="009C3A0C">
      <w:pPr>
        <w:pStyle w:val="Matej-text1"/>
        <w:numPr>
          <w:ilvl w:val="0"/>
          <w:numId w:val="7"/>
        </w:numPr>
        <w:tabs>
          <w:tab w:val="left" w:pos="3119"/>
        </w:tabs>
        <w:ind w:left="284" w:hanging="284"/>
      </w:pPr>
      <w:r w:rsidRPr="000A4FDA">
        <w:t>Ucelený okapový systém: podokapní žlaby DN150mm včetně příslušenství, svodové potrubí DN 100 mm včetně příslušenství, samočistící lapače nečistot (plast) včetně příslušenství.</w:t>
      </w:r>
    </w:p>
    <w:p w14:paraId="2844E1FF" w14:textId="50ACFB38" w:rsidR="0082668F" w:rsidRPr="000A4FDA" w:rsidRDefault="0082668F" w:rsidP="009C3A0C">
      <w:pPr>
        <w:pStyle w:val="Matej-text1"/>
        <w:numPr>
          <w:ilvl w:val="0"/>
          <w:numId w:val="7"/>
        </w:numPr>
        <w:tabs>
          <w:tab w:val="left" w:pos="3119"/>
        </w:tabs>
        <w:ind w:left="284" w:hanging="284"/>
      </w:pPr>
      <w:r>
        <w:t>Oplechování a klempířské výrobky, které jsou součástí střešní krytiny</w:t>
      </w:r>
    </w:p>
    <w:p w14:paraId="2994CE30" w14:textId="273A7F36" w:rsidR="00FE145F" w:rsidRPr="000A4FDA" w:rsidRDefault="00FE145F" w:rsidP="00DC133D">
      <w:pPr>
        <w:pStyle w:val="Nadpis3"/>
      </w:pPr>
      <w:r w:rsidRPr="000A4FDA">
        <w:t>Všeobecný popis klempířských výrobků</w:t>
      </w:r>
    </w:p>
    <w:p w14:paraId="70D87291" w14:textId="11C0F032" w:rsidR="00157B12" w:rsidRDefault="00157B12" w:rsidP="00157B12">
      <w:pPr>
        <w:pStyle w:val="Matej-text1"/>
      </w:pPr>
      <w:r>
        <w:t>Klempířské výrobky budou vyrobeny z hliníkového plechu min. tl.0,6mm (pokud není stanoveno jinak) opatřeného úpravou PE. Odstín RAL 7016</w:t>
      </w:r>
    </w:p>
    <w:p w14:paraId="7F672215" w14:textId="77777777" w:rsidR="00FE145F" w:rsidRPr="000A4FDA" w:rsidRDefault="00FE145F" w:rsidP="00FE145F">
      <w:pPr>
        <w:pStyle w:val="Matej-text1"/>
      </w:pPr>
      <w:r w:rsidRPr="000A4FDA">
        <w:t>Klempířské prvky budou vyrobeny a osazeny dle platných norem ČSN 73 3610 Navrhování klempířských konstrukcí a ČSN EN 612 Plechové okapové žlaby s naválkou a plechové dešťové odpadní trouby.</w:t>
      </w:r>
    </w:p>
    <w:p w14:paraId="32938F1E" w14:textId="77777777" w:rsidR="00FE145F" w:rsidRPr="000A4FDA" w:rsidRDefault="00FE145F" w:rsidP="00FE145F">
      <w:pPr>
        <w:pStyle w:val="Matej-text1"/>
      </w:pPr>
      <w:r w:rsidRPr="000A4FDA">
        <w:t xml:space="preserve">Klempířské prvky se budou osazovat v souladu s postupem stavebních prací až po dokončení hrubé stavby. Součástí dodávky a prací jsou veškeré nutné pomocné a provizorní konstrukce, prvky a práce včetně lešení a úklidu, dále i doplňkové a pomocné prvky. </w:t>
      </w:r>
    </w:p>
    <w:p w14:paraId="61E645BE" w14:textId="77777777" w:rsidR="00FE145F" w:rsidRPr="000A4FDA" w:rsidRDefault="00FE145F" w:rsidP="00FE145F">
      <w:pPr>
        <w:pStyle w:val="Matej-text1"/>
      </w:pPr>
      <w:r w:rsidRPr="000A4FDA">
        <w:t>Pokud budou spojovány výrobky z odlišných kovových materiálů s různým elektrochemickým potenciálem – ocel, nerezová ocel, pozinkovaná ocel (vztahuje se i na spojovací materiál), musí se tyto spoje ošetřit proti možnému vzniku galvanického článku (a následné koroze) vhodnou úpravou, např. odizolováním materiálů plastovými či pryžovými vložkami, popř. nátěrem obou prvků.</w:t>
      </w:r>
    </w:p>
    <w:p w14:paraId="0CB488D4" w14:textId="7D240140" w:rsidR="008E7DCF" w:rsidRPr="000A4FDA" w:rsidRDefault="00FE145F" w:rsidP="00547D36">
      <w:pPr>
        <w:pStyle w:val="Matej-text1"/>
      </w:pPr>
      <w:r w:rsidRPr="000A4FDA">
        <w:t>Spojování a další detaily (uložení a uchycení žlabů apod.) vzhledem ke stavební konstrukci musí řešit výrobní dokumentace zajišťovaná zhotovitelem stavby</w:t>
      </w:r>
    </w:p>
    <w:p w14:paraId="4DB9D965" w14:textId="77777777" w:rsidR="009673E1" w:rsidRPr="000A4FDA" w:rsidRDefault="009673E1" w:rsidP="00547D36">
      <w:pPr>
        <w:pStyle w:val="Nadpis2"/>
      </w:pPr>
      <w:bookmarkStart w:id="53" w:name="_Toc2867428"/>
      <w:bookmarkStart w:id="54" w:name="_Toc8134630"/>
      <w:bookmarkStart w:id="55" w:name="_Toc180580745"/>
      <w:r w:rsidRPr="000A4FDA">
        <w:lastRenderedPageBreak/>
        <w:t>Zámečnické výrobky</w:t>
      </w:r>
      <w:bookmarkEnd w:id="53"/>
      <w:bookmarkEnd w:id="54"/>
      <w:bookmarkEnd w:id="55"/>
    </w:p>
    <w:p w14:paraId="58376913" w14:textId="727053B6" w:rsidR="006319A2" w:rsidRPr="000A4FDA" w:rsidRDefault="006319A2" w:rsidP="004C62D8">
      <w:pPr>
        <w:pStyle w:val="Matej-text1"/>
        <w:tabs>
          <w:tab w:val="left" w:pos="3119"/>
        </w:tabs>
      </w:pPr>
      <w:r w:rsidRPr="000A4FDA">
        <w:t xml:space="preserve">Podrobný výpis prvků a popis položek viz výpis zámečnických výrobků a prvků. </w:t>
      </w:r>
      <w:r w:rsidR="004C62D8">
        <w:t>Nad vstupem do objektu ve dvorní části bude osazena stříška z bezpečnostního skla kotvené do konstrukce domu pomocí nerezových táhel. Velikost prosklené stříšky je 1800x1</w:t>
      </w:r>
      <w:r w:rsidR="00527B67">
        <w:t>5</w:t>
      </w:r>
      <w:r w:rsidR="004C62D8">
        <w:t>00mm</w:t>
      </w:r>
    </w:p>
    <w:p w14:paraId="19F1A7B5" w14:textId="77BFD62C" w:rsidR="00DC6383" w:rsidRPr="000A4FDA" w:rsidRDefault="00DC6383" w:rsidP="00547D36">
      <w:pPr>
        <w:pStyle w:val="Nadpis2"/>
      </w:pPr>
      <w:bookmarkStart w:id="56" w:name="_Toc180580746"/>
      <w:r w:rsidRPr="000A4FDA">
        <w:t>Terénní úpravy</w:t>
      </w:r>
      <w:bookmarkEnd w:id="56"/>
    </w:p>
    <w:p w14:paraId="7157FC8B" w14:textId="578049C5" w:rsidR="001D6156" w:rsidRPr="000A4FDA" w:rsidRDefault="001D6156" w:rsidP="00DC133D">
      <w:pPr>
        <w:pStyle w:val="Nadpis3"/>
      </w:pPr>
      <w:r w:rsidRPr="000A4FDA">
        <w:t>Vybudování staveniště</w:t>
      </w:r>
    </w:p>
    <w:p w14:paraId="08230264" w14:textId="1C638FD2" w:rsidR="001D6156" w:rsidRPr="000A4FDA" w:rsidRDefault="001D6156" w:rsidP="005B0A90">
      <w:pPr>
        <w:pStyle w:val="Matej-text1"/>
        <w:rPr>
          <w:rFonts w:cs="Arial"/>
          <w:bCs/>
        </w:rPr>
      </w:pPr>
      <w:r w:rsidRPr="000A4FDA">
        <w:t xml:space="preserve">V rámci vybudování staveniště bude provedeno zpevnění ploch, které budou po provedení stavby uvedeny do původního stavu. Plochy dotčené výstavbou budou zrekultivovány. Zničené travnaté plochy budou srovnány ornicí v tl. </w:t>
      </w:r>
      <w:r w:rsidR="00CD768D" w:rsidRPr="000A4FDA">
        <w:t>2</w:t>
      </w:r>
      <w:r w:rsidRPr="000A4FDA">
        <w:t>00</w:t>
      </w:r>
      <w:r w:rsidR="004C5A79" w:rsidRPr="000A4FDA">
        <w:t> mm</w:t>
      </w:r>
      <w:r w:rsidRPr="000A4FDA">
        <w:t xml:space="preserve"> a osazeny travním semenem. </w:t>
      </w:r>
      <w:r w:rsidRPr="000A4FDA">
        <w:rPr>
          <w:rFonts w:cs="Arial"/>
          <w:bCs/>
        </w:rPr>
        <w:t xml:space="preserve"> Potřebná ornice bude nakoupena, příp. bude použita ornice skrytá z původní plochy.</w:t>
      </w:r>
    </w:p>
    <w:p w14:paraId="53F7B579" w14:textId="07E4121B" w:rsidR="001D6156" w:rsidRPr="000A4FDA" w:rsidRDefault="001D6156" w:rsidP="00DC133D">
      <w:pPr>
        <w:pStyle w:val="Nadpis3"/>
      </w:pPr>
      <w:r w:rsidRPr="000A4FDA">
        <w:t>Rekultivace</w:t>
      </w:r>
    </w:p>
    <w:p w14:paraId="66BB8A24" w14:textId="3C3982E8" w:rsidR="00B00DC6" w:rsidRDefault="001D6156" w:rsidP="005B0A90">
      <w:pPr>
        <w:pStyle w:val="Matej-text1"/>
        <w:rPr>
          <w:rFonts w:cs="Arial"/>
          <w:bCs/>
        </w:rPr>
      </w:pPr>
      <w:r w:rsidRPr="000A4FDA">
        <w:t xml:space="preserve">První 3 měsíce bude zhotovitel stavby provádět údržbu travnatých ploch vč. nutných zálivek. Četnost zálivek bude odvislá od klimatických podmínek v daném období. Odběr vody je po dohodě s provozovatelem možný z areálového </w:t>
      </w:r>
      <w:r w:rsidR="00362F99" w:rsidRPr="000A4FDA">
        <w:t>vodovodu</w:t>
      </w:r>
      <w:r w:rsidRPr="000A4FDA">
        <w:t>.</w:t>
      </w:r>
      <w:r w:rsidR="00067AA1" w:rsidRPr="000A4FDA">
        <w:rPr>
          <w:rFonts w:cs="Arial"/>
          <w:bCs/>
        </w:rPr>
        <w:t xml:space="preserve"> </w:t>
      </w:r>
    </w:p>
    <w:p w14:paraId="21C8CEDE" w14:textId="77777777" w:rsidR="001267A6" w:rsidRDefault="001267A6" w:rsidP="009C3A0C">
      <w:pPr>
        <w:pStyle w:val="Nadpis3"/>
        <w:numPr>
          <w:ilvl w:val="2"/>
          <w:numId w:val="17"/>
        </w:numPr>
      </w:pPr>
      <w:r w:rsidRPr="000A4FDA">
        <w:t>Ch</w:t>
      </w:r>
      <w:r>
        <w:t>1</w:t>
      </w:r>
      <w:r w:rsidRPr="000A4FDA">
        <w:t xml:space="preserve"> – </w:t>
      </w:r>
      <w:r>
        <w:t>Přístupový chodník</w:t>
      </w:r>
    </w:p>
    <w:p w14:paraId="3C48D424" w14:textId="3FA115C4" w:rsidR="001B56C8" w:rsidRDefault="001B56C8" w:rsidP="00EE43D4">
      <w:pPr>
        <w:spacing w:before="60" w:line="240" w:lineRule="auto"/>
        <w:ind w:firstLine="624"/>
      </w:pPr>
      <w:r>
        <w:t xml:space="preserve">V rámci </w:t>
      </w:r>
      <w:r w:rsidR="00EE43D4">
        <w:t xml:space="preserve">provedení zemních prací bude nutné rozebrat stávající chodník z betonové dlažby kolem budovy. </w:t>
      </w:r>
      <w:r>
        <w:t>Stávající betonová dlažba bude rozebrána a nová plocha bude provedena z betonové dlažby tl.</w:t>
      </w:r>
      <w:proofErr w:type="gramStart"/>
      <w:r>
        <w:t>80mm</w:t>
      </w:r>
      <w:proofErr w:type="gramEnd"/>
      <w:r>
        <w:t>.</w:t>
      </w:r>
    </w:p>
    <w:p w14:paraId="2FB4D086" w14:textId="3D72EBFF" w:rsidR="001267A6" w:rsidRPr="00FC16F1" w:rsidRDefault="001267A6" w:rsidP="001267A6">
      <w:pPr>
        <w:spacing w:before="60" w:line="240" w:lineRule="auto"/>
        <w:ind w:firstLine="624"/>
      </w:pPr>
      <w:r w:rsidRPr="00833C5F">
        <w:t>Plocha bude ohraničena betonovým obrubníkem 50×250×1000 mm uloženým do betonového lože ze zavlhlé betonové směsi C16/20 XC2, tloušťky 100 mm. Z vnější strany se provede betonová boční opěra minimálně do 1/2 výšky obrubníku, z vnitřní strany se obrubník přibetonuje do 1/3 výšky. Horní hrana obrubníku bude mírně nad upraveným terénem. Celková šířka včetně obrubníku činí 0,55~0,6 m</w:t>
      </w:r>
    </w:p>
    <w:p w14:paraId="12BEED8B" w14:textId="0B5BB3FC" w:rsidR="008F6D35" w:rsidRDefault="006760E3" w:rsidP="00DC133D">
      <w:pPr>
        <w:pStyle w:val="Nadpis3"/>
      </w:pPr>
      <w:r w:rsidRPr="000A4FDA">
        <w:t>Ch</w:t>
      </w:r>
      <w:r w:rsidR="001E610F">
        <w:t>2</w:t>
      </w:r>
      <w:r w:rsidRPr="000A4FDA">
        <w:t xml:space="preserve"> – </w:t>
      </w:r>
      <w:r w:rsidR="00741775">
        <w:t>Okapový</w:t>
      </w:r>
      <w:r w:rsidR="008F6D35" w:rsidRPr="000A4FDA">
        <w:t xml:space="preserve"> chodník</w:t>
      </w:r>
    </w:p>
    <w:p w14:paraId="36265B65" w14:textId="29F2E9AC" w:rsidR="00A90E26" w:rsidRPr="000A4FDA" w:rsidRDefault="00A90E26" w:rsidP="00A90E26">
      <w:pPr>
        <w:pStyle w:val="Matej-text1"/>
      </w:pPr>
      <w:r w:rsidRPr="000A4FDA">
        <w:t>Okapový chodník je řešen jako dlážděný z betonové dlažby 500</w:t>
      </w:r>
      <w:r w:rsidRPr="000A4FDA">
        <w:rPr>
          <w:rFonts w:cs="Arial"/>
        </w:rPr>
        <w:t>×</w:t>
      </w:r>
      <w:r w:rsidRPr="000A4FDA">
        <w:t>500</w:t>
      </w:r>
      <w:r w:rsidRPr="000A4FDA">
        <w:rPr>
          <w:rFonts w:cs="Arial"/>
        </w:rPr>
        <w:t>×</w:t>
      </w:r>
      <w:r w:rsidRPr="000A4FDA">
        <w:t xml:space="preserve">50 mm do pískového lože </w:t>
      </w:r>
      <w:proofErr w:type="spellStart"/>
      <w:r w:rsidRPr="000A4FDA">
        <w:t>tl</w:t>
      </w:r>
      <w:proofErr w:type="spellEnd"/>
      <w:r w:rsidRPr="000A4FDA">
        <w:t xml:space="preserve">. 40 mm s podložím ze štěrkodrti fr.0-32 </w:t>
      </w:r>
      <w:proofErr w:type="spellStart"/>
      <w:r w:rsidRPr="000A4FDA">
        <w:t>tl</w:t>
      </w:r>
      <w:proofErr w:type="spellEnd"/>
      <w:r w:rsidRPr="000A4FDA">
        <w:t>. 200 mm. Příčný spád dlažby 2 %. Plocha bude ohraničena betonovým obrubníkem 50</w:t>
      </w:r>
      <w:r w:rsidRPr="000A4FDA">
        <w:rPr>
          <w:rFonts w:cs="Arial"/>
        </w:rPr>
        <w:t>×</w:t>
      </w:r>
      <w:r w:rsidRPr="000A4FDA">
        <w:t>2</w:t>
      </w:r>
      <w:r>
        <w:t>5</w:t>
      </w:r>
      <w:r w:rsidRPr="000A4FDA">
        <w:t>0</w:t>
      </w:r>
      <w:r w:rsidRPr="000A4FDA">
        <w:rPr>
          <w:rFonts w:cs="Arial"/>
        </w:rPr>
        <w:t>×</w:t>
      </w:r>
      <w:r w:rsidRPr="000A4FDA">
        <w:t xml:space="preserve">1000 mm uloženým do betonového lože ze zavlhlé betonové směsi C16/20 XC2, tloušťky 100 mm. Z vnější strany se provede betonová boční opěra minimálně do 1/2 výšky obrubníku, z vnitřní strany se obrubník přibetonuje do 1/3 výšky. Horní hrana obrubníku bude mírně nad upraveným terénem. Celková šířka včetně obrubníku činí 0,55~0,6 m. Dešťová voda z okapového chodníku bude vsakována dle stávajícího stavu přirozeným způsobem do zatravněné plochy areálu. Plocha kolem okapových chodníků bude zrekultivována. </w:t>
      </w:r>
    </w:p>
    <w:p w14:paraId="788CFC64" w14:textId="77777777" w:rsidR="00A90E26" w:rsidRPr="000A4FDA" w:rsidRDefault="00A90E26" w:rsidP="00A90E26">
      <w:pPr>
        <w:pStyle w:val="Matej-text1"/>
      </w:pPr>
      <w:r w:rsidRPr="000A4FDA">
        <w:t>V místech svodů budou osazeny nové lapače střešních splavenin, viz klempířské výrobky.</w:t>
      </w:r>
    </w:p>
    <w:p w14:paraId="2A3AE0CB" w14:textId="4CAD2798" w:rsidR="00307959" w:rsidRPr="000A4FDA" w:rsidRDefault="00307959" w:rsidP="00547D36">
      <w:pPr>
        <w:pStyle w:val="Nadpis2"/>
      </w:pPr>
      <w:bookmarkStart w:id="57" w:name="_Toc520190232"/>
      <w:bookmarkStart w:id="58" w:name="_Toc8134640"/>
      <w:bookmarkStart w:id="59" w:name="_Toc180580747"/>
      <w:r w:rsidRPr="000A4FDA">
        <w:t>Požárně bezpečnostní řešení</w:t>
      </w:r>
      <w:bookmarkEnd w:id="57"/>
      <w:bookmarkEnd w:id="59"/>
      <w:r w:rsidRPr="000A4FDA">
        <w:t xml:space="preserve"> </w:t>
      </w:r>
    </w:p>
    <w:p w14:paraId="2FCE9AA6" w14:textId="257F79A1" w:rsidR="00307959" w:rsidRDefault="00307959" w:rsidP="005B0A90">
      <w:pPr>
        <w:pStyle w:val="Matej-text1"/>
        <w:rPr>
          <w:rFonts w:cs="Arial"/>
          <w:bCs/>
        </w:rPr>
      </w:pPr>
      <w:r w:rsidRPr="000A4FDA">
        <w:rPr>
          <w:rFonts w:cs="Arial"/>
          <w:bCs/>
        </w:rPr>
        <w:t>Technické řešení stavby z hledisek požární ochrany je rozvedeno v přiloženém Požárně bezpečnostním řešení, které je nedílnou součástí této projektové dokumentace.</w:t>
      </w:r>
    </w:p>
    <w:p w14:paraId="336829F1" w14:textId="0189EB47" w:rsidR="001F788D" w:rsidRDefault="001F788D" w:rsidP="005B0A90">
      <w:pPr>
        <w:pStyle w:val="Matej-text1"/>
        <w:rPr>
          <w:rFonts w:cs="Arial"/>
          <w:bCs/>
        </w:rPr>
      </w:pPr>
      <w:r w:rsidRPr="001F788D">
        <w:rPr>
          <w:rFonts w:cs="Arial"/>
          <w:bCs/>
        </w:rPr>
        <w:t xml:space="preserve">Objekt se skládá ze dvou částí a věže s technologickým zařízením.  Objekt není podsklepený. Jižní část má 2 NP, severní část má 1 NP. Podlažnost objektu se stavebními úpravami nemění. Ve </w:t>
      </w:r>
      <w:proofErr w:type="gramStart"/>
      <w:r w:rsidRPr="001F788D">
        <w:rPr>
          <w:rFonts w:cs="Arial"/>
          <w:bCs/>
        </w:rPr>
        <w:t>1 – 2</w:t>
      </w:r>
      <w:proofErr w:type="gramEnd"/>
      <w:r w:rsidRPr="001F788D">
        <w:rPr>
          <w:rFonts w:cs="Arial"/>
          <w:bCs/>
        </w:rPr>
        <w:t>.NP jsou situovány prostory občanské vybavenosti. V jednopodlažní části je situován technologický prostor měnírny. Patra jsou vertikálně propojena schodištěm.</w:t>
      </w:r>
    </w:p>
    <w:p w14:paraId="4F8FEB4B" w14:textId="5D3C3BA4" w:rsidR="001F788D" w:rsidRPr="001F788D" w:rsidRDefault="001F788D" w:rsidP="005C5128">
      <w:pPr>
        <w:pStyle w:val="Matej-text1"/>
        <w:numPr>
          <w:ilvl w:val="0"/>
          <w:numId w:val="37"/>
        </w:numPr>
        <w:ind w:left="709"/>
        <w:rPr>
          <w:rFonts w:cs="Arial"/>
          <w:bCs/>
        </w:rPr>
      </w:pPr>
      <w:r w:rsidRPr="001F788D">
        <w:rPr>
          <w:rFonts w:cs="Arial"/>
          <w:bCs/>
        </w:rPr>
        <w:t>Požární výška objektu h = 3,45 m. Požární výška objektu se stavebními úpravami nemění.</w:t>
      </w:r>
    </w:p>
    <w:p w14:paraId="58319DD2" w14:textId="3749A035" w:rsidR="001F788D" w:rsidRDefault="001F788D" w:rsidP="005C5128">
      <w:pPr>
        <w:pStyle w:val="Matej-text1"/>
        <w:numPr>
          <w:ilvl w:val="0"/>
          <w:numId w:val="37"/>
        </w:numPr>
        <w:ind w:left="709"/>
        <w:rPr>
          <w:rFonts w:cs="Arial"/>
          <w:bCs/>
        </w:rPr>
      </w:pPr>
      <w:r w:rsidRPr="001F788D">
        <w:rPr>
          <w:rFonts w:cs="Arial"/>
          <w:bCs/>
        </w:rPr>
        <w:t>Zastavěná plocha objektu je 260,17 m2. Zastavěná plocha objektu se stavebními úpravami nemění.</w:t>
      </w:r>
    </w:p>
    <w:p w14:paraId="6BC1C774" w14:textId="77777777" w:rsidR="008A3618" w:rsidRDefault="004876E9" w:rsidP="008A3618">
      <w:pPr>
        <w:pStyle w:val="Matej-text1"/>
        <w:spacing w:before="120"/>
        <w:rPr>
          <w:rFonts w:cs="Arial"/>
          <w:b/>
        </w:rPr>
      </w:pPr>
      <w:r w:rsidRPr="004876E9">
        <w:rPr>
          <w:rFonts w:cs="Arial"/>
          <w:bCs/>
        </w:rPr>
        <w:t xml:space="preserve">Požární bezpečnost generální opravy střechy je řešena dle </w:t>
      </w:r>
      <w:proofErr w:type="spellStart"/>
      <w:r w:rsidRPr="004876E9">
        <w:rPr>
          <w:rFonts w:cs="Arial"/>
          <w:bCs/>
        </w:rPr>
        <w:t>vyhl</w:t>
      </w:r>
      <w:proofErr w:type="spellEnd"/>
      <w:r w:rsidRPr="004876E9">
        <w:rPr>
          <w:rFonts w:cs="Arial"/>
          <w:bCs/>
        </w:rPr>
        <w:t>. č. 23/2008 Sb. ve znění</w:t>
      </w:r>
      <w:r>
        <w:rPr>
          <w:rFonts w:cs="Arial"/>
          <w:bCs/>
        </w:rPr>
        <w:t xml:space="preserve"> </w:t>
      </w:r>
      <w:r w:rsidRPr="004876E9">
        <w:rPr>
          <w:rFonts w:cs="Arial"/>
          <w:bCs/>
        </w:rPr>
        <w:t>pozdějších předpisů a dle ČSN 73 0834 v návaznosti na ČSN 73 0802 a související normy.</w:t>
      </w:r>
      <w:r w:rsidR="00F0290A">
        <w:rPr>
          <w:rFonts w:cs="Arial"/>
          <w:bCs/>
        </w:rPr>
        <w:t xml:space="preserve"> </w:t>
      </w:r>
      <w:r w:rsidRPr="001F788D">
        <w:rPr>
          <w:rFonts w:cs="Arial"/>
          <w:b/>
        </w:rPr>
        <w:t>Stavební úpravy jsou posuzovány v souladu s čl.3.3</w:t>
      </w:r>
      <w:proofErr w:type="gramStart"/>
      <w:r w:rsidRPr="001F788D">
        <w:rPr>
          <w:rFonts w:cs="Arial"/>
          <w:b/>
        </w:rPr>
        <w:t>a)c</w:t>
      </w:r>
      <w:proofErr w:type="gramEnd"/>
      <w:r w:rsidRPr="001F788D">
        <w:rPr>
          <w:rFonts w:cs="Arial"/>
          <w:b/>
        </w:rPr>
        <w:t>) ČSN 73 0834 jako změna</w:t>
      </w:r>
      <w:r w:rsidR="00F0290A" w:rsidRPr="001F788D">
        <w:rPr>
          <w:rFonts w:cs="Arial"/>
          <w:b/>
        </w:rPr>
        <w:t xml:space="preserve"> </w:t>
      </w:r>
      <w:r w:rsidRPr="001F788D">
        <w:rPr>
          <w:rFonts w:cs="Arial"/>
          <w:b/>
        </w:rPr>
        <w:t>skupiny I.</w:t>
      </w:r>
    </w:p>
    <w:p w14:paraId="48E77D14" w14:textId="05D8DDCD" w:rsidR="008A3618" w:rsidRPr="008A3618" w:rsidRDefault="008A3618" w:rsidP="008A3618">
      <w:pPr>
        <w:pStyle w:val="Matej-text1"/>
        <w:spacing w:before="120"/>
        <w:rPr>
          <w:rFonts w:cs="Arial"/>
          <w:b/>
        </w:rPr>
      </w:pPr>
      <w:r w:rsidRPr="005D7145">
        <w:lastRenderedPageBreak/>
        <w:t>Dle čl.3.2 ČSN 73 0834 se z hlediska požární bezpečnosti při pospaných stavebních úpravách nejedná o změnu užívání objektu jelikož:</w:t>
      </w:r>
    </w:p>
    <w:p w14:paraId="73B63AD5" w14:textId="77777777" w:rsidR="008A3618" w:rsidRPr="005D7145" w:rsidRDefault="008A3618" w:rsidP="008A3618">
      <w:pPr>
        <w:pStyle w:val="Odstavecseseznamem"/>
        <w:numPr>
          <w:ilvl w:val="0"/>
          <w:numId w:val="30"/>
        </w:numPr>
        <w:spacing w:before="120" w:after="0" w:line="252" w:lineRule="auto"/>
        <w:jc w:val="both"/>
        <w:rPr>
          <w:lang w:eastAsia="cs-CZ"/>
        </w:rPr>
      </w:pPr>
      <w:r w:rsidRPr="005D7145">
        <w:rPr>
          <w:lang w:eastAsia="cs-CZ"/>
        </w:rPr>
        <w:t>Nedochází ke zvýšení požárního rizika o více než 15 kg/m2 vyjádřeného součinem (</w:t>
      </w:r>
      <w:proofErr w:type="spellStart"/>
      <w:r w:rsidRPr="005D7145">
        <w:rPr>
          <w:lang w:eastAsia="cs-CZ"/>
        </w:rPr>
        <w:t>p_"n</w:t>
      </w:r>
      <w:proofErr w:type="spellEnd"/>
      <w:proofErr w:type="gramStart"/>
      <w:r w:rsidRPr="005D7145">
        <w:rPr>
          <w:lang w:eastAsia="cs-CZ"/>
        </w:rPr>
        <w:t>" .</w:t>
      </w:r>
      <w:proofErr w:type="spellStart"/>
      <w:r w:rsidRPr="005D7145">
        <w:rPr>
          <w:lang w:eastAsia="cs-CZ"/>
        </w:rPr>
        <w:t>a</w:t>
      </w:r>
      <w:proofErr w:type="gramEnd"/>
      <w:r w:rsidRPr="005D7145">
        <w:rPr>
          <w:lang w:eastAsia="cs-CZ"/>
        </w:rPr>
        <w:t>_"n</w:t>
      </w:r>
      <w:proofErr w:type="spellEnd"/>
      <w:r w:rsidRPr="005D7145">
        <w:rPr>
          <w:lang w:eastAsia="cs-CZ"/>
        </w:rPr>
        <w:t>" .c) u nevýrobního objektu a průměrným požárním zatížení (p ̅.c) u výrobních objektů.</w:t>
      </w:r>
    </w:p>
    <w:p w14:paraId="30FC0407" w14:textId="77777777" w:rsidR="008A3618" w:rsidRPr="005D7145" w:rsidRDefault="008A3618" w:rsidP="008A3618">
      <w:pPr>
        <w:pStyle w:val="Odstavecseseznamem"/>
        <w:numPr>
          <w:ilvl w:val="0"/>
          <w:numId w:val="30"/>
        </w:numPr>
        <w:spacing w:before="120" w:after="0" w:line="252" w:lineRule="auto"/>
        <w:jc w:val="both"/>
        <w:rPr>
          <w:lang w:eastAsia="cs-CZ"/>
        </w:rPr>
      </w:pPr>
      <w:r w:rsidRPr="005D7145">
        <w:rPr>
          <w:lang w:eastAsia="cs-CZ"/>
        </w:rPr>
        <w:t>Nedochází ke zvýšení počtu unikajících osob z objektu, nebo jeho částí.</w:t>
      </w:r>
    </w:p>
    <w:p w14:paraId="4F3343C1" w14:textId="77777777" w:rsidR="008A3618" w:rsidRPr="005D7145" w:rsidRDefault="008A3618" w:rsidP="008A3618">
      <w:pPr>
        <w:pStyle w:val="Odstavecseseznamem"/>
        <w:numPr>
          <w:ilvl w:val="0"/>
          <w:numId w:val="30"/>
        </w:numPr>
        <w:spacing w:before="120" w:after="0" w:line="252" w:lineRule="auto"/>
        <w:jc w:val="both"/>
        <w:rPr>
          <w:lang w:eastAsia="cs-CZ"/>
        </w:rPr>
      </w:pPr>
      <w:r w:rsidRPr="005D7145">
        <w:rPr>
          <w:lang w:eastAsia="cs-CZ"/>
        </w:rPr>
        <w:t>V objektu nedochází ke zvýšení počtu osob s omezenou schopností pohybu nebo neschopných samostatného pohybu.</w:t>
      </w:r>
    </w:p>
    <w:p w14:paraId="7CBB1A54" w14:textId="77777777" w:rsidR="008A3618" w:rsidRPr="005D7145" w:rsidRDefault="008A3618" w:rsidP="008A3618">
      <w:pPr>
        <w:pStyle w:val="Odstavecseseznamem"/>
        <w:numPr>
          <w:ilvl w:val="0"/>
          <w:numId w:val="30"/>
        </w:numPr>
        <w:spacing w:before="120" w:after="0" w:line="252" w:lineRule="auto"/>
        <w:jc w:val="both"/>
        <w:rPr>
          <w:lang w:eastAsia="cs-CZ"/>
        </w:rPr>
      </w:pPr>
      <w:r w:rsidRPr="005D7145">
        <w:rPr>
          <w:lang w:eastAsia="cs-CZ"/>
        </w:rPr>
        <w:t>Nedochází k záměně funkce objektů ve vztahu na příslušné projektové normy.</w:t>
      </w:r>
    </w:p>
    <w:p w14:paraId="30EDF2D7" w14:textId="77777777" w:rsidR="008A3618" w:rsidRPr="005D7145" w:rsidRDefault="008A3618" w:rsidP="008A3618">
      <w:pPr>
        <w:pStyle w:val="Odstavecseseznamem"/>
        <w:numPr>
          <w:ilvl w:val="0"/>
          <w:numId w:val="30"/>
        </w:numPr>
        <w:spacing w:before="120" w:after="0" w:line="252" w:lineRule="auto"/>
        <w:jc w:val="both"/>
        <w:rPr>
          <w:lang w:eastAsia="cs-CZ"/>
        </w:rPr>
      </w:pPr>
      <w:r w:rsidRPr="005D7145">
        <w:rPr>
          <w:lang w:eastAsia="cs-CZ"/>
        </w:rPr>
        <w:t>Nedochází ke změně objektů nástavbou, vestavbou, přístavbou ani k jiným podstatným stavebním změnám.</w:t>
      </w:r>
    </w:p>
    <w:p w14:paraId="5C204F12" w14:textId="6FE6A464" w:rsidR="004E3F71" w:rsidRPr="004E3F71" w:rsidRDefault="004E3F71" w:rsidP="004E3F71">
      <w:pPr>
        <w:pStyle w:val="Nadpis3"/>
      </w:pPr>
      <w:r w:rsidRPr="004E3F71">
        <w:t>Posouzení technických požadavků na změny staveb skupiny I</w:t>
      </w:r>
      <w:r>
        <w:t xml:space="preserve"> </w:t>
      </w:r>
      <w:r w:rsidRPr="004E3F71">
        <w:t>dle kapitoly 4 ČSN 73 0834</w:t>
      </w:r>
    </w:p>
    <w:p w14:paraId="7A3E6285" w14:textId="30BE4BB6" w:rsidR="004E3F71" w:rsidRPr="00FF0C67" w:rsidRDefault="004E3F71" w:rsidP="009C3A0C">
      <w:pPr>
        <w:pStyle w:val="Matej-text1"/>
        <w:numPr>
          <w:ilvl w:val="0"/>
          <w:numId w:val="18"/>
        </w:numPr>
        <w:rPr>
          <w:rFonts w:cs="Arial"/>
          <w:bCs/>
        </w:rPr>
      </w:pPr>
      <w:r w:rsidRPr="00FF0C67">
        <w:rPr>
          <w:rFonts w:cs="Arial"/>
          <w:bCs/>
        </w:rPr>
        <w:t>Požární odolnost měněných prvků použitých v měněných nosných stavebních</w:t>
      </w:r>
      <w:r w:rsidR="00FF0C67" w:rsidRPr="00FF0C67">
        <w:rPr>
          <w:rFonts w:cs="Arial"/>
          <w:bCs/>
        </w:rPr>
        <w:t xml:space="preserve"> </w:t>
      </w:r>
      <w:r w:rsidRPr="00FF0C67">
        <w:rPr>
          <w:rFonts w:cs="Arial"/>
          <w:bCs/>
        </w:rPr>
        <w:t>konstrukcích, které zajišťují stabilitu objektu nebo jeho části, nebo jsou použity</w:t>
      </w:r>
      <w:r w:rsidR="00FF0C67" w:rsidRPr="00FF0C67">
        <w:rPr>
          <w:rFonts w:cs="Arial"/>
          <w:bCs/>
        </w:rPr>
        <w:t xml:space="preserve"> </w:t>
      </w:r>
      <w:r w:rsidRPr="00FF0C67">
        <w:rPr>
          <w:rFonts w:cs="Arial"/>
          <w:bCs/>
        </w:rPr>
        <w:t>v konstrukcích ohraničujících únikové cesty nebo oddělující prostory dotčené</w:t>
      </w:r>
      <w:r w:rsidR="00FF0C67">
        <w:rPr>
          <w:rFonts w:cs="Arial"/>
          <w:bCs/>
        </w:rPr>
        <w:t xml:space="preserve"> </w:t>
      </w:r>
      <w:r w:rsidRPr="00FF0C67">
        <w:rPr>
          <w:rFonts w:cs="Arial"/>
          <w:bCs/>
        </w:rPr>
        <w:t>změnou stavby od prostorů neměněných, není snížena pod původní hodnotu.</w:t>
      </w:r>
    </w:p>
    <w:p w14:paraId="34ACE77E" w14:textId="77777777" w:rsidR="00FF0C67" w:rsidRDefault="004E3F71" w:rsidP="009C3A0C">
      <w:pPr>
        <w:pStyle w:val="Matej-text1"/>
        <w:numPr>
          <w:ilvl w:val="0"/>
          <w:numId w:val="19"/>
        </w:numPr>
        <w:ind w:left="1134"/>
        <w:rPr>
          <w:rFonts w:cs="Arial"/>
          <w:bCs/>
        </w:rPr>
      </w:pPr>
      <w:r w:rsidRPr="00FF0C67">
        <w:rPr>
          <w:rFonts w:cs="Arial"/>
          <w:bCs/>
        </w:rPr>
        <w:t>Měněné krokve, pozednice a nosné sloupky v krovu, budou provedeny</w:t>
      </w:r>
      <w:r w:rsidR="00FF0C67" w:rsidRPr="00FF0C67">
        <w:rPr>
          <w:rFonts w:cs="Arial"/>
          <w:bCs/>
        </w:rPr>
        <w:t xml:space="preserve"> </w:t>
      </w:r>
      <w:r w:rsidRPr="00FF0C67">
        <w:rPr>
          <w:rFonts w:cs="Arial"/>
          <w:bCs/>
        </w:rPr>
        <w:t>v původních nebo zvětšených dimenzích prvků. Žádné prvky krovu nebudou</w:t>
      </w:r>
      <w:r w:rsidR="00FF0C67" w:rsidRPr="00FF0C67">
        <w:rPr>
          <w:rFonts w:cs="Arial"/>
          <w:bCs/>
        </w:rPr>
        <w:t xml:space="preserve"> </w:t>
      </w:r>
      <w:r w:rsidRPr="00FF0C67">
        <w:rPr>
          <w:rFonts w:cs="Arial"/>
          <w:bCs/>
        </w:rPr>
        <w:t>oproti původnímu stavu zmenšeny. Stávající požární odolnost prvků krovu bude</w:t>
      </w:r>
      <w:r w:rsidR="00FF0C67">
        <w:rPr>
          <w:rFonts w:cs="Arial"/>
          <w:bCs/>
        </w:rPr>
        <w:t xml:space="preserve"> </w:t>
      </w:r>
      <w:r w:rsidRPr="00FF0C67">
        <w:rPr>
          <w:rFonts w:cs="Arial"/>
          <w:bCs/>
        </w:rPr>
        <w:t>zachována a nebude oproti původnímu stavu snížena.</w:t>
      </w:r>
    </w:p>
    <w:p w14:paraId="536ECA2A" w14:textId="626D88CF" w:rsidR="004E3F71" w:rsidRPr="00FF0C67" w:rsidRDefault="004E3F71" w:rsidP="009C3A0C">
      <w:pPr>
        <w:pStyle w:val="Matej-text1"/>
        <w:numPr>
          <w:ilvl w:val="0"/>
          <w:numId w:val="19"/>
        </w:numPr>
        <w:ind w:left="1134"/>
        <w:rPr>
          <w:rFonts w:cs="Arial"/>
          <w:bCs/>
        </w:rPr>
      </w:pPr>
      <w:r w:rsidRPr="00FF0C67">
        <w:rPr>
          <w:rFonts w:cs="Arial"/>
          <w:bCs/>
        </w:rPr>
        <w:t>V objektu se předpokládá max. II.SPB, tzn. střešní plášť objektu nemusí vykazovat</w:t>
      </w:r>
      <w:r w:rsidR="00FF0C67">
        <w:rPr>
          <w:rFonts w:cs="Arial"/>
          <w:bCs/>
        </w:rPr>
        <w:t xml:space="preserve"> </w:t>
      </w:r>
      <w:r w:rsidRPr="00FF0C67">
        <w:rPr>
          <w:rFonts w:cs="Arial"/>
          <w:bCs/>
        </w:rPr>
        <w:t>požární odolnost. Objekt historicky nebyl požárně řešen.</w:t>
      </w:r>
    </w:p>
    <w:p w14:paraId="13070AD8" w14:textId="77777777" w:rsidR="00FF0C67" w:rsidRDefault="004E3F71" w:rsidP="009C3A0C">
      <w:pPr>
        <w:pStyle w:val="Matej-text1"/>
        <w:numPr>
          <w:ilvl w:val="0"/>
          <w:numId w:val="18"/>
        </w:numPr>
        <w:rPr>
          <w:rFonts w:cs="Arial"/>
          <w:bCs/>
        </w:rPr>
      </w:pPr>
      <w:r w:rsidRPr="00FF0C67">
        <w:rPr>
          <w:rFonts w:cs="Arial"/>
          <w:bCs/>
        </w:rPr>
        <w:t>Třídy reakce stavebních výrobků na oheň nebo druh konstrukcí použitých</w:t>
      </w:r>
      <w:r w:rsidR="00FF0C67" w:rsidRPr="00FF0C67">
        <w:rPr>
          <w:rFonts w:cs="Arial"/>
          <w:bCs/>
        </w:rPr>
        <w:t xml:space="preserve"> </w:t>
      </w:r>
      <w:r w:rsidRPr="00FF0C67">
        <w:rPr>
          <w:rFonts w:cs="Arial"/>
          <w:bCs/>
        </w:rPr>
        <w:t>v měněných stavebních konstrukcích není oproti původnímu stavu zhoršen. Na</w:t>
      </w:r>
      <w:r w:rsidR="00FF0C67" w:rsidRPr="00FF0C67">
        <w:rPr>
          <w:rFonts w:cs="Arial"/>
          <w:bCs/>
        </w:rPr>
        <w:t xml:space="preserve"> </w:t>
      </w:r>
      <w:r w:rsidRPr="00FF0C67">
        <w:rPr>
          <w:rFonts w:cs="Arial"/>
          <w:bCs/>
        </w:rPr>
        <w:t>případné nové provedení povrchových úprav stěn a stropů není použito výrobků</w:t>
      </w:r>
      <w:r w:rsidR="00FF0C67" w:rsidRPr="00FF0C67">
        <w:rPr>
          <w:rFonts w:cs="Arial"/>
          <w:bCs/>
        </w:rPr>
        <w:t xml:space="preserve"> </w:t>
      </w:r>
      <w:r w:rsidRPr="00FF0C67">
        <w:rPr>
          <w:rFonts w:cs="Arial"/>
          <w:bCs/>
        </w:rPr>
        <w:t>třídy reakce na oheň E nebo F a u stropů navíc hmot, které při požáru jako hořící</w:t>
      </w:r>
      <w:r w:rsidR="00FF0C67">
        <w:rPr>
          <w:rFonts w:cs="Arial"/>
          <w:bCs/>
        </w:rPr>
        <w:t xml:space="preserve"> </w:t>
      </w:r>
      <w:r w:rsidRPr="00FF0C67">
        <w:rPr>
          <w:rFonts w:cs="Arial"/>
          <w:bCs/>
        </w:rPr>
        <w:t>odkapávají nebo odpadávají.</w:t>
      </w:r>
    </w:p>
    <w:p w14:paraId="65D25FEB" w14:textId="5B42B465" w:rsidR="004E3F71" w:rsidRPr="00FF0C67" w:rsidRDefault="004E3F71" w:rsidP="009C3A0C">
      <w:pPr>
        <w:pStyle w:val="Matej-text1"/>
        <w:numPr>
          <w:ilvl w:val="0"/>
          <w:numId w:val="18"/>
        </w:numPr>
        <w:rPr>
          <w:rFonts w:cs="Arial"/>
          <w:bCs/>
        </w:rPr>
      </w:pPr>
      <w:r w:rsidRPr="00FF0C67">
        <w:rPr>
          <w:rFonts w:cs="Arial"/>
          <w:bCs/>
        </w:rPr>
        <w:t>Šířky a výšky stávajících požárně otevřených ploch v obvodových stěnách se</w:t>
      </w:r>
      <w:r w:rsidR="00FF0C67">
        <w:rPr>
          <w:rFonts w:cs="Arial"/>
          <w:bCs/>
        </w:rPr>
        <w:t xml:space="preserve"> </w:t>
      </w:r>
      <w:r w:rsidRPr="00FF0C67">
        <w:rPr>
          <w:rFonts w:cs="Arial"/>
          <w:bCs/>
        </w:rPr>
        <w:t>nezvětšují.</w:t>
      </w:r>
    </w:p>
    <w:p w14:paraId="65E98426" w14:textId="77777777" w:rsidR="00FF0C67" w:rsidRDefault="004E3F71" w:rsidP="009C3A0C">
      <w:pPr>
        <w:pStyle w:val="Matej-text1"/>
        <w:numPr>
          <w:ilvl w:val="0"/>
          <w:numId w:val="20"/>
        </w:numPr>
        <w:ind w:left="1134"/>
        <w:rPr>
          <w:rFonts w:cs="Arial"/>
          <w:bCs/>
        </w:rPr>
      </w:pPr>
      <w:r w:rsidRPr="00FF0C67">
        <w:rPr>
          <w:rFonts w:cs="Arial"/>
          <w:bCs/>
        </w:rPr>
        <w:t>Požárně nebezpečný prostor nových střešních oken zasahuje pouze na plochu</w:t>
      </w:r>
      <w:r w:rsidR="00FF0C67" w:rsidRPr="00FF0C67">
        <w:rPr>
          <w:rFonts w:cs="Arial"/>
          <w:bCs/>
        </w:rPr>
        <w:t xml:space="preserve"> </w:t>
      </w:r>
      <w:r w:rsidRPr="00FF0C67">
        <w:rPr>
          <w:rFonts w:cs="Arial"/>
          <w:bCs/>
        </w:rPr>
        <w:t>střechy nikoli za hranice pozemku.</w:t>
      </w:r>
    </w:p>
    <w:p w14:paraId="71538225" w14:textId="3972B5BC" w:rsidR="004E3F71" w:rsidRPr="00FF0C67" w:rsidRDefault="004E3F71" w:rsidP="009C3A0C">
      <w:pPr>
        <w:pStyle w:val="Matej-text1"/>
        <w:numPr>
          <w:ilvl w:val="0"/>
          <w:numId w:val="20"/>
        </w:numPr>
        <w:ind w:left="1134"/>
        <w:rPr>
          <w:rFonts w:cs="Arial"/>
          <w:bCs/>
        </w:rPr>
      </w:pPr>
      <w:r w:rsidRPr="00FF0C67">
        <w:rPr>
          <w:rFonts w:cs="Arial"/>
          <w:bCs/>
        </w:rPr>
        <w:t>Stávající měněná střešní okna jsou instalována do původních otvorů, při</w:t>
      </w:r>
      <w:r w:rsidR="00FF0C67">
        <w:rPr>
          <w:rFonts w:cs="Arial"/>
          <w:bCs/>
        </w:rPr>
        <w:t xml:space="preserve"> </w:t>
      </w:r>
      <w:r w:rsidRPr="00FF0C67">
        <w:rPr>
          <w:rFonts w:cs="Arial"/>
          <w:bCs/>
        </w:rPr>
        <w:t>zachování původních rozměrů a členění.</w:t>
      </w:r>
    </w:p>
    <w:p w14:paraId="337B24A0" w14:textId="77777777" w:rsidR="00FF0C67" w:rsidRDefault="004E3F71" w:rsidP="009C3A0C">
      <w:pPr>
        <w:pStyle w:val="Matej-text1"/>
        <w:numPr>
          <w:ilvl w:val="0"/>
          <w:numId w:val="18"/>
        </w:numPr>
        <w:rPr>
          <w:rFonts w:cs="Arial"/>
          <w:bCs/>
        </w:rPr>
      </w:pPr>
      <w:r w:rsidRPr="00FF0C67">
        <w:rPr>
          <w:rFonts w:cs="Arial"/>
          <w:bCs/>
        </w:rPr>
        <w:t>Nové prostupy rozvodů a instalací požárně dělícími stěnami se v rámci popsaných</w:t>
      </w:r>
      <w:r w:rsidR="00FF0C67" w:rsidRPr="00FF0C67">
        <w:rPr>
          <w:rFonts w:cs="Arial"/>
          <w:bCs/>
        </w:rPr>
        <w:t xml:space="preserve"> </w:t>
      </w:r>
      <w:r w:rsidRPr="00FF0C67">
        <w:rPr>
          <w:rFonts w:cs="Arial"/>
          <w:bCs/>
        </w:rPr>
        <w:t>stavebních úprav nevyskytují.</w:t>
      </w:r>
    </w:p>
    <w:p w14:paraId="09716301" w14:textId="77777777" w:rsidR="009741E3" w:rsidRDefault="004E3F71" w:rsidP="009C3A0C">
      <w:pPr>
        <w:pStyle w:val="Matej-text1"/>
        <w:numPr>
          <w:ilvl w:val="0"/>
          <w:numId w:val="18"/>
        </w:numPr>
        <w:rPr>
          <w:rFonts w:cs="Arial"/>
          <w:bCs/>
        </w:rPr>
      </w:pPr>
      <w:r w:rsidRPr="009741E3">
        <w:rPr>
          <w:rFonts w:cs="Arial"/>
          <w:bCs/>
        </w:rPr>
        <w:t>V rámci posuzovaných stavebních úprav není instalováno nové vzduchotechnické</w:t>
      </w:r>
      <w:r w:rsidR="009741E3" w:rsidRPr="009741E3">
        <w:rPr>
          <w:rFonts w:cs="Arial"/>
          <w:bCs/>
        </w:rPr>
        <w:t xml:space="preserve"> z</w:t>
      </w:r>
      <w:r w:rsidRPr="009741E3">
        <w:rPr>
          <w:rFonts w:cs="Arial"/>
          <w:bCs/>
        </w:rPr>
        <w:t>ařízení</w:t>
      </w:r>
      <w:r w:rsidR="00FF0C67" w:rsidRPr="009741E3">
        <w:rPr>
          <w:rFonts w:cs="Arial"/>
          <w:bCs/>
        </w:rPr>
        <w:t>.</w:t>
      </w:r>
    </w:p>
    <w:p w14:paraId="1114505A" w14:textId="77777777" w:rsidR="009741E3" w:rsidRDefault="004E3F71" w:rsidP="009C3A0C">
      <w:pPr>
        <w:pStyle w:val="Matej-text1"/>
        <w:numPr>
          <w:ilvl w:val="0"/>
          <w:numId w:val="18"/>
        </w:numPr>
        <w:rPr>
          <w:rFonts w:cs="Arial"/>
          <w:bCs/>
        </w:rPr>
      </w:pPr>
      <w:r w:rsidRPr="009741E3">
        <w:rPr>
          <w:rFonts w:cs="Arial"/>
          <w:bCs/>
        </w:rPr>
        <w:t>Nové prostupy rozvodů a instalací požárně dělícími stropy se v rámci popsaných</w:t>
      </w:r>
      <w:r w:rsidR="009741E3" w:rsidRPr="009741E3">
        <w:rPr>
          <w:rFonts w:cs="Arial"/>
          <w:bCs/>
        </w:rPr>
        <w:t xml:space="preserve"> </w:t>
      </w:r>
      <w:r w:rsidRPr="009741E3">
        <w:rPr>
          <w:rFonts w:cs="Arial"/>
          <w:bCs/>
        </w:rPr>
        <w:t>stavebních úprav nevyskytují.</w:t>
      </w:r>
    </w:p>
    <w:p w14:paraId="3EDF6456" w14:textId="77777777" w:rsidR="009741E3" w:rsidRDefault="004E3F71" w:rsidP="009C3A0C">
      <w:pPr>
        <w:pStyle w:val="Matej-text1"/>
        <w:numPr>
          <w:ilvl w:val="0"/>
          <w:numId w:val="18"/>
        </w:numPr>
        <w:rPr>
          <w:rFonts w:cs="Arial"/>
          <w:bCs/>
        </w:rPr>
      </w:pPr>
      <w:r w:rsidRPr="009741E3">
        <w:rPr>
          <w:rFonts w:cs="Arial"/>
          <w:bCs/>
        </w:rPr>
        <w:t>Původní únikové cesty nejsou zúženy ani prodlouženy.</w:t>
      </w:r>
    </w:p>
    <w:p w14:paraId="08AECFD3" w14:textId="77777777" w:rsidR="009741E3" w:rsidRDefault="004E3F71" w:rsidP="009C3A0C">
      <w:pPr>
        <w:pStyle w:val="Matej-text1"/>
        <w:numPr>
          <w:ilvl w:val="0"/>
          <w:numId w:val="18"/>
        </w:numPr>
        <w:rPr>
          <w:rFonts w:cs="Arial"/>
          <w:bCs/>
        </w:rPr>
      </w:pPr>
      <w:r w:rsidRPr="009741E3">
        <w:rPr>
          <w:rFonts w:cs="Arial"/>
          <w:bCs/>
        </w:rPr>
        <w:t>Nedochází ke změnám technického zařízení budov ve smyslu čl.3.</w:t>
      </w:r>
      <w:proofErr w:type="gramStart"/>
      <w:r w:rsidRPr="009741E3">
        <w:rPr>
          <w:rFonts w:cs="Arial"/>
          <w:bCs/>
        </w:rPr>
        <w:t>3b</w:t>
      </w:r>
      <w:proofErr w:type="gramEnd"/>
      <w:r w:rsidRPr="009741E3">
        <w:rPr>
          <w:rFonts w:cs="Arial"/>
          <w:bCs/>
        </w:rPr>
        <w:t>) ČSN 73 0834 -</w:t>
      </w:r>
      <w:r w:rsidR="009741E3" w:rsidRPr="009741E3">
        <w:rPr>
          <w:rFonts w:cs="Arial"/>
          <w:bCs/>
        </w:rPr>
        <w:t xml:space="preserve"> </w:t>
      </w:r>
      <w:r w:rsidRPr="009741E3">
        <w:rPr>
          <w:rFonts w:cs="Arial"/>
          <w:bCs/>
        </w:rPr>
        <w:t>nejsou vytvořeny nové prostory, které by musely dle kodexu ČSN 73 08xx tvořit</w:t>
      </w:r>
      <w:r w:rsidR="009741E3">
        <w:rPr>
          <w:rFonts w:cs="Arial"/>
          <w:bCs/>
        </w:rPr>
        <w:t xml:space="preserve"> </w:t>
      </w:r>
      <w:r w:rsidRPr="009741E3">
        <w:rPr>
          <w:rFonts w:cs="Arial"/>
          <w:bCs/>
        </w:rPr>
        <w:t>samostatný požární úsek.</w:t>
      </w:r>
    </w:p>
    <w:p w14:paraId="3F645911" w14:textId="77777777" w:rsidR="009741E3" w:rsidRDefault="004E3F71" w:rsidP="009C3A0C">
      <w:pPr>
        <w:pStyle w:val="Matej-text1"/>
        <w:numPr>
          <w:ilvl w:val="0"/>
          <w:numId w:val="21"/>
        </w:numPr>
        <w:ind w:left="1134"/>
        <w:rPr>
          <w:rFonts w:cs="Arial"/>
          <w:bCs/>
        </w:rPr>
      </w:pPr>
      <w:r w:rsidRPr="009741E3">
        <w:rPr>
          <w:rFonts w:cs="Arial"/>
          <w:bCs/>
        </w:rPr>
        <w:t>Případná budoucí instalace FVE na střechu objektu musí být řešena vlastím</w:t>
      </w:r>
      <w:r w:rsidR="009741E3">
        <w:rPr>
          <w:rFonts w:cs="Arial"/>
          <w:bCs/>
        </w:rPr>
        <w:t xml:space="preserve"> </w:t>
      </w:r>
      <w:r w:rsidRPr="009741E3">
        <w:rPr>
          <w:rFonts w:cs="Arial"/>
          <w:bCs/>
        </w:rPr>
        <w:t>projektem a vlastím PBŘ.</w:t>
      </w:r>
    </w:p>
    <w:p w14:paraId="3A48DD8D" w14:textId="77777777" w:rsidR="00056E34" w:rsidRDefault="004E3F71" w:rsidP="009C3A0C">
      <w:pPr>
        <w:pStyle w:val="Matej-text1"/>
        <w:numPr>
          <w:ilvl w:val="0"/>
          <w:numId w:val="21"/>
        </w:numPr>
        <w:ind w:left="1134"/>
        <w:rPr>
          <w:rFonts w:cs="Arial"/>
          <w:bCs/>
        </w:rPr>
      </w:pPr>
      <w:r w:rsidRPr="00056E34">
        <w:rPr>
          <w:rFonts w:cs="Arial"/>
          <w:bCs/>
        </w:rPr>
        <w:t>Po provedení nové střešní krytiny budou osazeny nové jímací prvky</w:t>
      </w:r>
      <w:r w:rsidR="009741E3" w:rsidRPr="00056E34">
        <w:rPr>
          <w:rFonts w:cs="Arial"/>
          <w:bCs/>
        </w:rPr>
        <w:t xml:space="preserve"> </w:t>
      </w:r>
      <w:r w:rsidRPr="00056E34">
        <w:rPr>
          <w:rFonts w:cs="Arial"/>
          <w:bCs/>
        </w:rPr>
        <w:t>hromosvodné soustavy. Novou ochranu objektu před atmosférickou elektřinou je</w:t>
      </w:r>
      <w:r w:rsidR="009741E3" w:rsidRPr="00056E34">
        <w:rPr>
          <w:rFonts w:cs="Arial"/>
          <w:bCs/>
        </w:rPr>
        <w:t xml:space="preserve"> </w:t>
      </w:r>
      <w:r w:rsidRPr="00056E34">
        <w:rPr>
          <w:rFonts w:cs="Arial"/>
          <w:bCs/>
        </w:rPr>
        <w:t>nutné provést z nového materiálu a je nutno provést novou revizi hromosvodu.</w:t>
      </w:r>
    </w:p>
    <w:p w14:paraId="57613CBA" w14:textId="3E66AA1D" w:rsidR="004E3F71" w:rsidRPr="00056E34" w:rsidRDefault="004E3F71" w:rsidP="009C3A0C">
      <w:pPr>
        <w:pStyle w:val="Matej-text1"/>
        <w:numPr>
          <w:ilvl w:val="0"/>
          <w:numId w:val="18"/>
        </w:numPr>
        <w:rPr>
          <w:rFonts w:cs="Arial"/>
          <w:bCs/>
        </w:rPr>
      </w:pPr>
      <w:r w:rsidRPr="00056E34">
        <w:rPr>
          <w:rFonts w:cs="Arial"/>
          <w:bCs/>
        </w:rPr>
        <w:t>Navrženou změnou nejsou zhoršeny původní parametry zařízení umožňující</w:t>
      </w:r>
      <w:r w:rsidR="00056E34">
        <w:rPr>
          <w:rFonts w:cs="Arial"/>
          <w:bCs/>
        </w:rPr>
        <w:t xml:space="preserve"> </w:t>
      </w:r>
      <w:r w:rsidRPr="00056E34">
        <w:rPr>
          <w:rFonts w:cs="Arial"/>
          <w:bCs/>
        </w:rPr>
        <w:t>protipožární zásah.</w:t>
      </w:r>
    </w:p>
    <w:p w14:paraId="7D18DEEF" w14:textId="77777777" w:rsidR="00056E34" w:rsidRDefault="004E3F71" w:rsidP="009C3A0C">
      <w:pPr>
        <w:pStyle w:val="Matej-text1"/>
        <w:numPr>
          <w:ilvl w:val="0"/>
          <w:numId w:val="22"/>
        </w:numPr>
        <w:ind w:left="1134"/>
        <w:rPr>
          <w:rFonts w:cs="Arial"/>
          <w:bCs/>
        </w:rPr>
      </w:pPr>
      <w:r w:rsidRPr="00056E34">
        <w:rPr>
          <w:rFonts w:cs="Arial"/>
          <w:bCs/>
        </w:rPr>
        <w:t>Stávající PHP a případná vnitřní odběrná místa požární vody v objektu podléhají</w:t>
      </w:r>
      <w:r w:rsidR="00056E34" w:rsidRPr="00056E34">
        <w:rPr>
          <w:rFonts w:cs="Arial"/>
          <w:bCs/>
        </w:rPr>
        <w:t xml:space="preserve"> </w:t>
      </w:r>
      <w:r w:rsidRPr="00056E34">
        <w:rPr>
          <w:rFonts w:cs="Arial"/>
          <w:bCs/>
        </w:rPr>
        <w:t>pravidelným kontrolám a revizím.</w:t>
      </w:r>
    </w:p>
    <w:p w14:paraId="086107AB" w14:textId="0ECF48F4" w:rsidR="004E3F71" w:rsidRDefault="004E3F71" w:rsidP="009C3A0C">
      <w:pPr>
        <w:pStyle w:val="Matej-text1"/>
        <w:numPr>
          <w:ilvl w:val="0"/>
          <w:numId w:val="22"/>
        </w:numPr>
        <w:ind w:left="1134"/>
        <w:rPr>
          <w:rFonts w:cs="Arial"/>
          <w:bCs/>
        </w:rPr>
      </w:pPr>
      <w:r w:rsidRPr="00056E34">
        <w:rPr>
          <w:rFonts w:cs="Arial"/>
          <w:bCs/>
        </w:rPr>
        <w:t>V souladu s kap. 4) písm. i) ČSN 73 0834 nejsou výše zmíněnými stavebními</w:t>
      </w:r>
      <w:r w:rsidR="00056E34" w:rsidRPr="00056E34">
        <w:rPr>
          <w:rFonts w:cs="Arial"/>
          <w:bCs/>
        </w:rPr>
        <w:t xml:space="preserve"> </w:t>
      </w:r>
      <w:r w:rsidRPr="00056E34">
        <w:rPr>
          <w:rFonts w:cs="Arial"/>
          <w:bCs/>
        </w:rPr>
        <w:t>úpravami zhoršeny původní parametry příjezdových komunikací, nástupních</w:t>
      </w:r>
      <w:r w:rsidR="00056E34">
        <w:rPr>
          <w:rFonts w:cs="Arial"/>
          <w:bCs/>
        </w:rPr>
        <w:t xml:space="preserve"> </w:t>
      </w:r>
      <w:r w:rsidRPr="00056E34">
        <w:rPr>
          <w:rFonts w:cs="Arial"/>
          <w:bCs/>
        </w:rPr>
        <w:t>ploch ani vnějších odběrných míst požární vody.</w:t>
      </w:r>
    </w:p>
    <w:p w14:paraId="7B9A90AC" w14:textId="7B34B876" w:rsidR="001F788D" w:rsidRPr="00056E34" w:rsidRDefault="008A3618" w:rsidP="001F788D">
      <w:pPr>
        <w:pStyle w:val="Matej-text1"/>
        <w:ind w:firstLine="0"/>
        <w:rPr>
          <w:rFonts w:cs="Arial"/>
          <w:bCs/>
        </w:rPr>
      </w:pPr>
      <w:r w:rsidRPr="008A3618">
        <w:rPr>
          <w:rFonts w:cs="Arial"/>
          <w:bCs/>
        </w:rPr>
        <w:lastRenderedPageBreak/>
        <w:t>Vzhledem k tomu, že navržené stavební úpravy, popsané v tomto PBŘ splňují požadavky kapitoly 4 odst. a) až i) ČSN 73 0834 nejsou z hlediska požární bezpečnosti vyžadována další opatření.</w:t>
      </w:r>
    </w:p>
    <w:p w14:paraId="0E9247C6" w14:textId="6B2A2BD6" w:rsidR="000F1F3F" w:rsidRPr="000A4FDA" w:rsidRDefault="000F1F3F" w:rsidP="00547D36">
      <w:pPr>
        <w:pStyle w:val="Nadpis2"/>
      </w:pPr>
      <w:bookmarkStart w:id="60" w:name="_Toc8134641"/>
      <w:bookmarkStart w:id="61" w:name="_Hlk24026273"/>
      <w:bookmarkStart w:id="62" w:name="_Toc180580748"/>
      <w:bookmarkEnd w:id="58"/>
      <w:r w:rsidRPr="000A4FDA">
        <w:t>Sanace</w:t>
      </w:r>
      <w:bookmarkEnd w:id="60"/>
      <w:r w:rsidR="00D018FE">
        <w:t xml:space="preserve"> krovu</w:t>
      </w:r>
      <w:bookmarkEnd w:id="62"/>
    </w:p>
    <w:p w14:paraId="7B86331E" w14:textId="6CC3DEB6" w:rsidR="00EF6EAB" w:rsidRPr="000A4FDA" w:rsidRDefault="008A4C54" w:rsidP="005B0A90">
      <w:pPr>
        <w:pStyle w:val="Matej-text1"/>
      </w:pPr>
      <w:r w:rsidRPr="000A4FDA">
        <w:t>Podkladem byl</w:t>
      </w:r>
      <w:r w:rsidR="00EF6EAB" w:rsidRPr="000A4FDA">
        <w:t>y</w:t>
      </w:r>
      <w:r w:rsidRPr="000A4FDA">
        <w:t xml:space="preserve"> proveden</w:t>
      </w:r>
      <w:r w:rsidR="00EF6EAB" w:rsidRPr="000A4FDA">
        <w:t>é</w:t>
      </w:r>
      <w:r w:rsidRPr="000A4FDA">
        <w:t xml:space="preserve"> stavebně technick</w:t>
      </w:r>
      <w:r w:rsidR="00ED61E7">
        <w:t>ý</w:t>
      </w:r>
      <w:r w:rsidRPr="000A4FDA">
        <w:t xml:space="preserve"> průzkum</w:t>
      </w:r>
      <w:r w:rsidR="002D639F" w:rsidRPr="000A4FDA">
        <w:t>:</w:t>
      </w:r>
    </w:p>
    <w:p w14:paraId="50545435" w14:textId="77777777" w:rsidR="002352A7" w:rsidRDefault="00B8134C" w:rsidP="009C3A0C">
      <w:pPr>
        <w:pStyle w:val="Matej-text1"/>
        <w:numPr>
          <w:ilvl w:val="0"/>
          <w:numId w:val="12"/>
        </w:numPr>
        <w:ind w:left="426"/>
      </w:pPr>
      <w:r w:rsidRPr="00B8134C">
        <w:t>Mykologický průzkum krovu objektu Měnírna Slezská, Bohumínská 157/25, Ostrava</w:t>
      </w:r>
      <w:r>
        <w:t xml:space="preserve"> zpracované DEREK KALUŽA</w:t>
      </w:r>
      <w:r w:rsidR="00023666">
        <w:t>, Radniční 363/72, 715 00 Ostrava – Michálkovice</w:t>
      </w:r>
    </w:p>
    <w:p w14:paraId="480BF7B3" w14:textId="1FEA4886" w:rsidR="002352A7" w:rsidRDefault="002352A7" w:rsidP="009C3A0C">
      <w:pPr>
        <w:pStyle w:val="Matej-text1"/>
        <w:numPr>
          <w:ilvl w:val="0"/>
          <w:numId w:val="12"/>
        </w:numPr>
        <w:ind w:left="426"/>
      </w:pPr>
      <w:r>
        <w:t>Krov byl zkontrolován pouze v části, kde byl krov přístupný. Po odkrytí zbylých částí je nutné provést mykologický průzkum i těchto částí.</w:t>
      </w:r>
    </w:p>
    <w:p w14:paraId="5C3C8F85" w14:textId="77777777" w:rsidR="004076D5" w:rsidRDefault="004076D5" w:rsidP="00DC133D">
      <w:pPr>
        <w:pStyle w:val="Nadpis3"/>
      </w:pPr>
      <w:r w:rsidRPr="000A4FDA">
        <w:t>Rozsah navržených sanací</w:t>
      </w:r>
    </w:p>
    <w:p w14:paraId="0C80CF33" w14:textId="02C7C69A" w:rsidR="002352A7" w:rsidRDefault="00261793" w:rsidP="00E0699C">
      <w:pPr>
        <w:pStyle w:val="Matej-text1"/>
      </w:pPr>
      <w:r>
        <w:t>Na základě zjištěného stavu krovu a střešního pláště doporučuji provedení chemické sanace a tesařských oprav krovu spojených s výměnou střešního pláště.</w:t>
      </w:r>
      <w:r w:rsidR="00E0699C">
        <w:t xml:space="preserve"> </w:t>
      </w:r>
      <w:r>
        <w:t>Navrhovaný postup vychází ze současného stavu dřevěných konstrukcí a odpovídá</w:t>
      </w:r>
      <w:r w:rsidR="00E0699C">
        <w:t xml:space="preserve"> </w:t>
      </w:r>
      <w:r>
        <w:t>požadavkům dle ČSN 49 0600-1:98, ČSN EN 335-1, ČSN 335-2:94 a dalších souvisejících</w:t>
      </w:r>
      <w:r w:rsidR="00E0699C">
        <w:t xml:space="preserve"> </w:t>
      </w:r>
      <w:r>
        <w:t>norem. Sanační práce by měla provádět firma proškolená v oboru sanací dřeva ve</w:t>
      </w:r>
      <w:r w:rsidR="00E0699C">
        <w:t xml:space="preserve"> </w:t>
      </w:r>
      <w:r>
        <w:t>Výzkumném a vývojovém ústavu dřevařském v Praze.</w:t>
      </w:r>
    </w:p>
    <w:p w14:paraId="0EFB8A8C" w14:textId="77777777" w:rsidR="0019521B" w:rsidRDefault="0019521B" w:rsidP="009C3A0C">
      <w:pPr>
        <w:pStyle w:val="Matej-text1"/>
        <w:numPr>
          <w:ilvl w:val="0"/>
          <w:numId w:val="23"/>
        </w:numPr>
      </w:pPr>
      <w:r>
        <w:t>Postupná demontáž krytiny, klempířských prvků a bednění střechy.</w:t>
      </w:r>
    </w:p>
    <w:p w14:paraId="09920A0B" w14:textId="2244A6E4" w:rsidR="00E0699C" w:rsidRDefault="0019521B" w:rsidP="009C3A0C">
      <w:pPr>
        <w:pStyle w:val="Matej-text1"/>
        <w:numPr>
          <w:ilvl w:val="0"/>
          <w:numId w:val="23"/>
        </w:numPr>
      </w:pPr>
      <w:r>
        <w:t>Celoplošné mechanické očištění prutových prvků krovu a spodního líce bednění střechy obroušením ze všech přístupných stran. Tato příprava je nezbytně nutná pro provádění následujících sanačních a preventivních prací a má zásadní vliv na účinnost povrchové ochrany dřeva. Odstranění starých nátěrů, zbytků kůry a lýka a zkorodovaných částí dřeva umožní vstup účinných látek použitých přípravků pod povrch dřeva a tím jeho ochranu. Nekvalitně provedené mechanické očištění dřeva má za následek to, že účinné látky chemických přípravků se nezafixují ve dřevě a provedená ochrana nemůže být dlouhodobě účinná.</w:t>
      </w:r>
    </w:p>
    <w:p w14:paraId="22FB9908" w14:textId="77777777" w:rsidR="005E37EE" w:rsidRDefault="005E37EE" w:rsidP="009C3A0C">
      <w:pPr>
        <w:pStyle w:val="Matej-text1"/>
        <w:numPr>
          <w:ilvl w:val="0"/>
          <w:numId w:val="23"/>
        </w:numPr>
      </w:pPr>
      <w:r>
        <w:t>Nutné tesařské opravy a výměny poškozených dřevěných prvků.</w:t>
      </w:r>
    </w:p>
    <w:p w14:paraId="0987666F" w14:textId="2CA076D5" w:rsidR="005E37EE" w:rsidRDefault="005E37EE" w:rsidP="009C3A0C">
      <w:pPr>
        <w:pStyle w:val="Matej-text1"/>
        <w:numPr>
          <w:ilvl w:val="0"/>
          <w:numId w:val="23"/>
        </w:numPr>
      </w:pPr>
      <w:r>
        <w:t>Ometení a omytí dřevěných prvků krovu.</w:t>
      </w:r>
    </w:p>
    <w:p w14:paraId="2654888D" w14:textId="2CFF998A" w:rsidR="005E37EE" w:rsidRDefault="005E37EE" w:rsidP="009C3A0C">
      <w:pPr>
        <w:pStyle w:val="Matej-text1"/>
        <w:numPr>
          <w:ilvl w:val="0"/>
          <w:numId w:val="23"/>
        </w:numPr>
      </w:pPr>
      <w:r>
        <w:t>Sanace dřevěných prvků napadených biotickými škůdci za použití technologie hloubkové tlakové injektáže (prvky viz příloha č. 1 „Zjištěná biotická poškození – orientační plánek“, popř. další dle upřesnění po provedení prací dle bodů 1. - 2. a provedení preventivního ošetření kritických míst (pozednice, dřevěné prahy) toutéž metodou vhodným přípravkem s typovým označením dle ČSN 49 0600-1 minimálně FB, IP, P, 1, 2, 3 (viz přílohy).</w:t>
      </w:r>
    </w:p>
    <w:p w14:paraId="01B398D0" w14:textId="7397F0F3" w:rsidR="005E37EE" w:rsidRDefault="005E37EE" w:rsidP="009C3A0C">
      <w:pPr>
        <w:pStyle w:val="Matej-text1"/>
        <w:numPr>
          <w:ilvl w:val="0"/>
          <w:numId w:val="23"/>
        </w:numPr>
      </w:pPr>
      <w:r>
        <w:t xml:space="preserve">Celoplošný preventivní fungicidně-insekticidní postřik vodným roztokem přípravku s účinností FB, IP, P, 1, 2, 3 dle ČSN 49 0600–1 Ochrana dřeva (např. </w:t>
      </w:r>
      <w:proofErr w:type="spellStart"/>
      <w:r>
        <w:t>Bochemit</w:t>
      </w:r>
      <w:proofErr w:type="spellEnd"/>
      <w:r>
        <w:t xml:space="preserve"> QB Profi) všech stávajících dřevěných prvků a všech prvků nově zabudovaných.</w:t>
      </w:r>
    </w:p>
    <w:p w14:paraId="6418B448" w14:textId="5093522D" w:rsidR="005E37EE" w:rsidRDefault="005E37EE" w:rsidP="009C3A0C">
      <w:pPr>
        <w:pStyle w:val="Matej-text1"/>
        <w:numPr>
          <w:ilvl w:val="0"/>
          <w:numId w:val="23"/>
        </w:numPr>
      </w:pPr>
      <w:r>
        <w:t>Montáž nové skladby střešního pláště a bednění střechy.</w:t>
      </w:r>
    </w:p>
    <w:p w14:paraId="7B9DF567" w14:textId="03E44AD7" w:rsidR="00023539" w:rsidRPr="000A4FDA" w:rsidRDefault="00C50FBB" w:rsidP="00023539">
      <w:pPr>
        <w:pStyle w:val="Nadpis2"/>
      </w:pPr>
      <w:bookmarkStart w:id="63" w:name="_Toc180580749"/>
      <w:r>
        <w:t>Dokončovací práce</w:t>
      </w:r>
      <w:bookmarkEnd w:id="63"/>
    </w:p>
    <w:p w14:paraId="11FF86C8" w14:textId="7587E814" w:rsidR="0068355C" w:rsidRDefault="0068355C" w:rsidP="00D50143">
      <w:pPr>
        <w:pStyle w:val="Matej-text1"/>
      </w:pPr>
      <w:r w:rsidRPr="002973F9">
        <w:t xml:space="preserve">Zádržný systém proti pádu </w:t>
      </w:r>
      <w:proofErr w:type="gramStart"/>
      <w:r w:rsidRPr="002973F9">
        <w:t>osob - V</w:t>
      </w:r>
      <w:proofErr w:type="gramEnd"/>
      <w:r w:rsidRPr="002973F9">
        <w:t xml:space="preserve"> rámci dokončovacích prací bude na střechu objektu osazen nový záchytný systém. Kotevní systém bude kotven do střešních krokví/latí v souladu s technologickým předpisem výrobce. </w:t>
      </w:r>
    </w:p>
    <w:p w14:paraId="0C9A4B5A" w14:textId="4899E976" w:rsidR="002973F9" w:rsidRPr="002973F9" w:rsidRDefault="002973F9" w:rsidP="002973F9">
      <w:pPr>
        <w:pStyle w:val="Matej-text1"/>
      </w:pPr>
      <w:r w:rsidRPr="002973F9">
        <w:t>Bleskosvod – v rámci výměny střešní krytiny bude provedena výměna bleskosvodu v souladu s</w:t>
      </w:r>
      <w:r w:rsidR="00D50143">
        <w:t> </w:t>
      </w:r>
      <w:r w:rsidRPr="002973F9">
        <w:t>ČSN</w:t>
      </w:r>
      <w:r w:rsidR="00D50143">
        <w:t xml:space="preserve">. </w:t>
      </w:r>
      <w:r w:rsidR="00D50143" w:rsidRPr="00D50143">
        <w:t xml:space="preserve">Návrh vnějšího LPS je řešen dle souboru norem ČSN EN 62305…ed.2. Návrh také zohledňoval současný stav a reálné možnosti tak, aby byl realizovatelný, jak požaduje zákon 183/2006 Sb. ve znění zákona 350/2012 Sb. v § 159 </w:t>
      </w:r>
      <w:proofErr w:type="spellStart"/>
      <w:r w:rsidR="00D50143" w:rsidRPr="00D50143">
        <w:t>ods</w:t>
      </w:r>
      <w:proofErr w:type="spellEnd"/>
      <w:r w:rsidR="00D50143" w:rsidRPr="00D50143">
        <w:t>. 2.</w:t>
      </w:r>
    </w:p>
    <w:p w14:paraId="79966F10" w14:textId="4D122C4E" w:rsidR="00841464" w:rsidRPr="000A4FDA" w:rsidRDefault="00841464" w:rsidP="008D2CC1">
      <w:pPr>
        <w:pStyle w:val="Nadpis1"/>
      </w:pPr>
      <w:bookmarkStart w:id="64" w:name="_Toc7685611"/>
      <w:bookmarkStart w:id="65" w:name="_Toc8134648"/>
      <w:bookmarkStart w:id="66" w:name="_Toc180580750"/>
      <w:bookmarkEnd w:id="61"/>
      <w:r w:rsidRPr="000A4FDA">
        <w:t>STAVEBNĚ KONSTRUKČNÍ ŘEŠENÍ</w:t>
      </w:r>
      <w:bookmarkEnd w:id="66"/>
    </w:p>
    <w:p w14:paraId="7DA21EA4" w14:textId="52636BA2" w:rsidR="00511112" w:rsidRPr="000A4FDA" w:rsidRDefault="00511112" w:rsidP="00547D36">
      <w:pPr>
        <w:pStyle w:val="Nadpis2"/>
      </w:pPr>
      <w:bookmarkStart w:id="67" w:name="_Toc180580751"/>
      <w:r w:rsidRPr="000A4FDA">
        <w:t>Popis navrženého konstrukčního systému stavby</w:t>
      </w:r>
      <w:bookmarkEnd w:id="67"/>
    </w:p>
    <w:p w14:paraId="037BDA59" w14:textId="098783D2" w:rsidR="00541137" w:rsidRDefault="00541137" w:rsidP="005B0A90">
      <w:pPr>
        <w:pStyle w:val="Matej-text1"/>
      </w:pPr>
      <w:r w:rsidRPr="00541137">
        <w:t xml:space="preserve">Objekt byl postaven z cihel plných pálených, konstrukce střechy je z dřevěného krovu a střešní krytina je z eternitových šablon. Stav objektu odpovídá svému stáří, nosné konstrukce nevykazují zjevné statické </w:t>
      </w:r>
      <w:r w:rsidRPr="00541137">
        <w:lastRenderedPageBreak/>
        <w:t>poruchy, střešní krytina je v nevyhovujícím stavu, proto dojde k její výměně. Otvorové výplně jsou dřevěné a ocelové s jednoduchým zasklením.</w:t>
      </w:r>
    </w:p>
    <w:p w14:paraId="4B250FCD" w14:textId="1C1F9AA1" w:rsidR="00C42C64" w:rsidRPr="000A4FDA" w:rsidRDefault="00BD6440" w:rsidP="005B0A90">
      <w:pPr>
        <w:pStyle w:val="Matej-text1"/>
      </w:pPr>
      <w:r w:rsidRPr="000A4FDA">
        <w:t xml:space="preserve">Navržené stavební práce nemění stávající konstrukční systém. </w:t>
      </w:r>
    </w:p>
    <w:p w14:paraId="212B808D" w14:textId="161EDD01" w:rsidR="00BD6440" w:rsidRPr="000A4FDA" w:rsidRDefault="00511112" w:rsidP="00547D36">
      <w:pPr>
        <w:pStyle w:val="Nadpis2"/>
      </w:pPr>
      <w:bookmarkStart w:id="68" w:name="_Toc180580752"/>
      <w:r w:rsidRPr="000A4FDA">
        <w:t>Výsledek průzkumu stávajícího stavu nosného systému stavby při návrhu její změny</w:t>
      </w:r>
      <w:r w:rsidR="00BD6440" w:rsidRPr="000A4FDA">
        <w:t>.</w:t>
      </w:r>
      <w:bookmarkEnd w:id="68"/>
    </w:p>
    <w:p w14:paraId="4B03C449" w14:textId="77777777" w:rsidR="00D50143" w:rsidRPr="000A4FDA" w:rsidRDefault="00D50143" w:rsidP="00D50143">
      <w:pPr>
        <w:pStyle w:val="Matej-text1"/>
      </w:pPr>
      <w:r w:rsidRPr="000A4FDA">
        <w:t>Podkladem byly provedené stavebně technick</w:t>
      </w:r>
      <w:r>
        <w:t>ý</w:t>
      </w:r>
      <w:r w:rsidRPr="000A4FDA">
        <w:t xml:space="preserve"> průzkum:</w:t>
      </w:r>
    </w:p>
    <w:p w14:paraId="6A8E10A4" w14:textId="77777777" w:rsidR="00D50143" w:rsidRDefault="00D50143" w:rsidP="00D50143">
      <w:pPr>
        <w:pStyle w:val="Matej-text1"/>
        <w:numPr>
          <w:ilvl w:val="0"/>
          <w:numId w:val="12"/>
        </w:numPr>
        <w:ind w:left="426"/>
      </w:pPr>
      <w:r w:rsidRPr="00B8134C">
        <w:t>Mykologický průzkum krovu objektu Měnírna Slezská, Bohumínská 157/25, Ostrava</w:t>
      </w:r>
      <w:r>
        <w:t xml:space="preserve"> zpracované DEREK KALUŽA, Radniční 363/72, 715 00 Ostrava – Michálkovice</w:t>
      </w:r>
    </w:p>
    <w:p w14:paraId="67214189" w14:textId="77777777" w:rsidR="00D50143" w:rsidRDefault="00D50143" w:rsidP="00D50143">
      <w:pPr>
        <w:pStyle w:val="Matej-text1"/>
        <w:numPr>
          <w:ilvl w:val="0"/>
          <w:numId w:val="12"/>
        </w:numPr>
        <w:ind w:left="426"/>
      </w:pPr>
      <w:r>
        <w:t>Krov byl zkontrolován pouze v části, kde byl krov přístupný. Po odkrytí zbylých částí je nutné provést mykologický průzkum i těchto částí.</w:t>
      </w:r>
    </w:p>
    <w:p w14:paraId="3F9DDF6A" w14:textId="49913979" w:rsidR="00743F6D" w:rsidRDefault="00743F6D" w:rsidP="00743F6D">
      <w:pPr>
        <w:pStyle w:val="Matej-text1"/>
      </w:pPr>
      <w:r>
        <w:t>Při průzkumu konstrukce krovu byla provedena celková fyzická prohlídka jejích přístupných částí. Cílem průzkumu bylo zhodnocení celkového stavu dřevěné konstrukce z hlediska jejich napadení biotickými škůdci (dřevokaznými houbami, plísněmi a hmyzem), stanovení rozsahu nutných tesařských oprav a návrh způsobu sanace.</w:t>
      </w:r>
    </w:p>
    <w:p w14:paraId="793C23BC" w14:textId="5C37DAB2" w:rsidR="00511112" w:rsidRPr="000A4FDA" w:rsidRDefault="00511112" w:rsidP="00547D36">
      <w:pPr>
        <w:pStyle w:val="Nadpis2"/>
      </w:pPr>
      <w:bookmarkStart w:id="69" w:name="_Toc180580753"/>
      <w:r w:rsidRPr="000A4FDA">
        <w:t>Navržené materiály a hlavní konstrukční prvky</w:t>
      </w:r>
      <w:bookmarkEnd w:id="69"/>
    </w:p>
    <w:p w14:paraId="5FABABD5" w14:textId="781660C1" w:rsidR="007A51E3" w:rsidRPr="000A4FDA" w:rsidRDefault="005A0481" w:rsidP="005B0A90">
      <w:pPr>
        <w:pStyle w:val="Matej-text1"/>
        <w:jc w:val="left"/>
        <w:rPr>
          <w:i/>
          <w:iCs/>
          <w:u w:val="single"/>
        </w:rPr>
      </w:pPr>
      <w:r>
        <w:rPr>
          <w:i/>
          <w:iCs/>
          <w:u w:val="single"/>
        </w:rPr>
        <w:t>Střešní krytina</w:t>
      </w:r>
      <w:r w:rsidR="007A51E3" w:rsidRPr="000A4FDA">
        <w:rPr>
          <w:i/>
          <w:iCs/>
          <w:u w:val="single"/>
        </w:rPr>
        <w:t>:</w:t>
      </w:r>
    </w:p>
    <w:p w14:paraId="4A379E5C" w14:textId="77777777" w:rsidR="001F7034" w:rsidRPr="001F7034" w:rsidRDefault="001F7034" w:rsidP="001F7034">
      <w:pPr>
        <w:pStyle w:val="Matej-text1"/>
      </w:pPr>
      <w:r w:rsidRPr="001F7034">
        <w:t xml:space="preserve">Střešní krytina je navržena jako </w:t>
      </w:r>
      <w:proofErr w:type="spellStart"/>
      <w:r w:rsidRPr="001F7034">
        <w:t>maloformátová</w:t>
      </w:r>
      <w:proofErr w:type="spellEnd"/>
      <w:r w:rsidRPr="001F7034">
        <w:t xml:space="preserve"> krytina klasického čtvercového tvaru kladené na koso. Materiál hliník, tloušťka 0,6mm, velikost šablony 350x350mm (±10,0mm). Velikost šablon je možno upravit na základě konkrétního výrobce střešní krytiny.</w:t>
      </w:r>
    </w:p>
    <w:p w14:paraId="568AE732" w14:textId="52C30BBC" w:rsidR="00541137" w:rsidRDefault="001F7034" w:rsidP="001F7034">
      <w:pPr>
        <w:pStyle w:val="Matej-text1"/>
      </w:pPr>
      <w:r w:rsidRPr="001F7034">
        <w:t>Krytina určena pro pokládku na bednění. Každá šablona je osazená čtyřmi zámky, dvěma vnitřními na spodní straně a dvěma vnějšími na straně horní. Ve vnějších zámcích jsou připraveny prolisy pro osazení příponek. Krytina se k podkladu kotví pomocí těchto příponek, které se upevňují vruty. Pro osazení prvních šablon u okapové hrany jsou připraveny startovací šablony trojúhelníkového tvaru se zámkem, který se nasouvá na okapnici.</w:t>
      </w:r>
    </w:p>
    <w:p w14:paraId="2C313EFF" w14:textId="77777777" w:rsidR="007E4662" w:rsidRPr="001F7034" w:rsidRDefault="007E4662" w:rsidP="001F7034">
      <w:pPr>
        <w:pStyle w:val="Matej-text1"/>
      </w:pPr>
    </w:p>
    <w:p w14:paraId="1ADBE901" w14:textId="57BBB13A" w:rsidR="00541137" w:rsidRDefault="005A0481" w:rsidP="00541137">
      <w:pPr>
        <w:pStyle w:val="Matej-text1"/>
        <w:jc w:val="left"/>
        <w:rPr>
          <w:i/>
          <w:iCs/>
          <w:u w:val="single"/>
        </w:rPr>
      </w:pPr>
      <w:r>
        <w:rPr>
          <w:i/>
          <w:iCs/>
          <w:u w:val="single"/>
        </w:rPr>
        <w:t>Tepelná izolace</w:t>
      </w:r>
      <w:r w:rsidR="007A51E3" w:rsidRPr="000A4FDA">
        <w:rPr>
          <w:i/>
          <w:iCs/>
          <w:u w:val="single"/>
        </w:rPr>
        <w:t>:</w:t>
      </w:r>
    </w:p>
    <w:p w14:paraId="50D06CB4" w14:textId="641ECC5C" w:rsidR="001F7034" w:rsidRPr="001F7034" w:rsidRDefault="001F7034" w:rsidP="001F7034">
      <w:pPr>
        <w:pStyle w:val="Matej-text1"/>
      </w:pPr>
      <w:r w:rsidRPr="001F7034">
        <w:t xml:space="preserve">Tepelná izolace střechy nad vytápěnou části objektu je navržena jako </w:t>
      </w:r>
      <w:proofErr w:type="spellStart"/>
      <w:r w:rsidRPr="001F7034">
        <w:t>nadkrokevní</w:t>
      </w:r>
      <w:proofErr w:type="spellEnd"/>
      <w:r w:rsidRPr="001F7034">
        <w:t xml:space="preserve">. Tepelněizolační desky </w:t>
      </w:r>
      <w:proofErr w:type="spellStart"/>
      <w:r w:rsidRPr="001F7034">
        <w:t>tl</w:t>
      </w:r>
      <w:proofErr w:type="spellEnd"/>
      <w:r w:rsidRPr="001F7034">
        <w:t xml:space="preserve">. </w:t>
      </w:r>
      <w:proofErr w:type="gramStart"/>
      <w:r w:rsidRPr="001F7034">
        <w:t>160mm</w:t>
      </w:r>
      <w:proofErr w:type="gramEnd"/>
      <w:r w:rsidRPr="001F7034">
        <w:t xml:space="preserve"> na bázi </w:t>
      </w:r>
      <w:proofErr w:type="spellStart"/>
      <w:r w:rsidRPr="001F7034">
        <w:t>polyisokyanurátu</w:t>
      </w:r>
      <w:proofErr w:type="spellEnd"/>
      <w:r w:rsidRPr="001F7034">
        <w:t xml:space="preserve"> (PIR) s povrchovou úpravou z hliníkové sendvičové folie, určené pro šikmé střechy. Pevnost v tlaku při 10% deformaci ≥ 150 </w:t>
      </w:r>
      <w:proofErr w:type="spellStart"/>
      <w:r w:rsidRPr="001F7034">
        <w:t>kPa</w:t>
      </w:r>
      <w:proofErr w:type="spellEnd"/>
      <w:r w:rsidRPr="001F7034">
        <w:t xml:space="preserve"> (tloušťka ≤ 80 mm); ≥ 120 </w:t>
      </w:r>
      <w:proofErr w:type="spellStart"/>
      <w:r w:rsidRPr="001F7034">
        <w:t>kPa</w:t>
      </w:r>
      <w:proofErr w:type="spellEnd"/>
      <w:r w:rsidRPr="001F7034">
        <w:t xml:space="preserve"> (</w:t>
      </w:r>
      <w:proofErr w:type="gramStart"/>
      <w:r w:rsidRPr="001F7034">
        <w:t>tloušťka &gt;</w:t>
      </w:r>
      <w:proofErr w:type="gramEnd"/>
      <w:r w:rsidRPr="001F7034">
        <w:t xml:space="preserve"> 80 mm). Deklarovaná hodnota součinitele tepelné vodivosti 0,022 W.m-1.K-1. Faktor difuzního odporu 60. Třída reakce na oheň E (samotný výrobek), v aplikaci B-s2, d0. Úprava hran desek pero-drážka (tloušťka desek 60 mm úprava rovná hrana).</w:t>
      </w:r>
    </w:p>
    <w:p w14:paraId="4E327983" w14:textId="77777777" w:rsidR="00541137" w:rsidRDefault="00541137" w:rsidP="00541137">
      <w:pPr>
        <w:pStyle w:val="Matej-text1"/>
        <w:jc w:val="left"/>
        <w:rPr>
          <w:i/>
          <w:iCs/>
          <w:u w:val="single"/>
        </w:rPr>
      </w:pPr>
    </w:p>
    <w:p w14:paraId="03650BCE" w14:textId="29D43CF0" w:rsidR="00541137" w:rsidRDefault="00D04760" w:rsidP="00541137">
      <w:pPr>
        <w:pStyle w:val="Matej-text1"/>
        <w:jc w:val="left"/>
        <w:rPr>
          <w:i/>
          <w:iCs/>
          <w:u w:val="single"/>
        </w:rPr>
      </w:pPr>
      <w:r>
        <w:rPr>
          <w:i/>
          <w:iCs/>
          <w:u w:val="single"/>
        </w:rPr>
        <w:t>Separační izolace</w:t>
      </w:r>
      <w:r w:rsidR="007A51E3" w:rsidRPr="000A4FDA">
        <w:rPr>
          <w:i/>
          <w:iCs/>
          <w:u w:val="single"/>
        </w:rPr>
        <w:t>:</w:t>
      </w:r>
    </w:p>
    <w:p w14:paraId="3658F232" w14:textId="7867787E" w:rsidR="00541137" w:rsidRPr="00DD1A1D" w:rsidRDefault="00DD1A1D" w:rsidP="00DD1A1D">
      <w:pPr>
        <w:pStyle w:val="Matej-text1"/>
      </w:pPr>
      <w:r w:rsidRPr="00DD1A1D">
        <w:t xml:space="preserve">Distanční a akustická rohož pod falcované plechové krytiny s dokonalou funkcí </w:t>
      </w:r>
      <w:proofErr w:type="spellStart"/>
      <w:r w:rsidRPr="00DD1A1D">
        <w:t>mikroventilace</w:t>
      </w:r>
      <w:proofErr w:type="spellEnd"/>
      <w:r w:rsidRPr="00DD1A1D">
        <w:t>. Je vyrobena ze strukturovaných polypropylenových vláken, která vytvářejí síťovinu zajišťující oddělení plochých plechových krytin od dřevěného záklopu. Tvoří distanční vrstvu, která omezuje pronikání zkondenzované vlhkosti do podkladu.</w:t>
      </w:r>
    </w:p>
    <w:p w14:paraId="60227C00" w14:textId="77777777" w:rsidR="007E4662" w:rsidRDefault="007E4662" w:rsidP="00541137">
      <w:pPr>
        <w:pStyle w:val="Matej-text1"/>
        <w:jc w:val="left"/>
        <w:rPr>
          <w:i/>
          <w:iCs/>
          <w:u w:val="single"/>
        </w:rPr>
      </w:pPr>
    </w:p>
    <w:p w14:paraId="320EA24E" w14:textId="016C6485" w:rsidR="00CE7F02" w:rsidRDefault="00D04760" w:rsidP="00541137">
      <w:pPr>
        <w:pStyle w:val="Matej-text1"/>
        <w:jc w:val="left"/>
        <w:rPr>
          <w:i/>
          <w:iCs/>
          <w:u w:val="single"/>
        </w:rPr>
      </w:pPr>
      <w:r w:rsidRPr="00541137">
        <w:rPr>
          <w:i/>
          <w:iCs/>
          <w:u w:val="single"/>
        </w:rPr>
        <w:t>Parozábrana:</w:t>
      </w:r>
    </w:p>
    <w:p w14:paraId="3E363132" w14:textId="3648FF2F" w:rsidR="001A136D" w:rsidRPr="001A136D" w:rsidRDefault="002172E7" w:rsidP="001A136D">
      <w:pPr>
        <w:pStyle w:val="Matej-text1"/>
      </w:pPr>
      <w:r>
        <w:t xml:space="preserve"> </w:t>
      </w:r>
      <w:r w:rsidR="00A865B2" w:rsidRPr="00A865B2">
        <w:t>Samolepící pás z SBS modifikovaného asfaltu, na horním povrchu opatřen ochrannou polypropylenovou střiží, podélný přesah a spodní povrch je samolepící s ochrannou snímatelnou folií. Nosná vložka z hliníkové folie kašírovaná polyesterovou rohoží o plošné hmotnosti 120 g.m-2. Tloušťka pásu 2,2 (±0,2) mm. Největší tahová síla v podélném směru 700 (±100) N/50 mm, v příčném směru 350 (±100) N/50 mm. Odolnost proti stékání 70 °C. Ohebnost za nízkých teplot -20 °C. Faktor difuzního odporu 280 000 (±20 000).</w:t>
      </w:r>
    </w:p>
    <w:p w14:paraId="2EF2EF19" w14:textId="77777777" w:rsidR="008D6E39" w:rsidRDefault="008D6E39" w:rsidP="00541137">
      <w:pPr>
        <w:pStyle w:val="Matej-text1"/>
        <w:jc w:val="left"/>
        <w:rPr>
          <w:i/>
          <w:iCs/>
          <w:u w:val="single"/>
        </w:rPr>
      </w:pPr>
    </w:p>
    <w:p w14:paraId="444A9590" w14:textId="0F5D9A7C" w:rsidR="00B83982" w:rsidRDefault="008D6E39" w:rsidP="00541137">
      <w:pPr>
        <w:pStyle w:val="Matej-text1"/>
        <w:jc w:val="left"/>
        <w:rPr>
          <w:i/>
          <w:iCs/>
          <w:u w:val="single"/>
        </w:rPr>
      </w:pPr>
      <w:r>
        <w:rPr>
          <w:i/>
          <w:iCs/>
          <w:u w:val="single"/>
        </w:rPr>
        <w:t>Difúzní</w:t>
      </w:r>
      <w:r w:rsidR="00B83982">
        <w:rPr>
          <w:i/>
          <w:iCs/>
          <w:u w:val="single"/>
        </w:rPr>
        <w:t xml:space="preserve"> fólie</w:t>
      </w:r>
    </w:p>
    <w:p w14:paraId="4D84A591" w14:textId="712362C6" w:rsidR="007E4662" w:rsidRPr="008D6E39" w:rsidRDefault="008D6E39" w:rsidP="008D6E39">
      <w:pPr>
        <w:pStyle w:val="Matej-text1"/>
      </w:pPr>
      <w:r w:rsidRPr="008D6E39">
        <w:t xml:space="preserve">Difúzně otevřená monolitická fólie lehkého typu pro doplňkovou hydroizolační vrstvu třídy těsnosti 2, 3, 4, 5, 6. Plošná hmotnost 270 g.m-2. Faktor difuzního odporu 42 (-21; +83). Ekvivalentní difuzní tloušťka 0,02 (-0,01; +0,04) m. Složení fólie: spodní netkaná polyesterová textilie s dvěma polymerními vrstvami na </w:t>
      </w:r>
      <w:r w:rsidRPr="008D6E39">
        <w:lastRenderedPageBreak/>
        <w:t>lícové straně fólie. Podélný přesah na obou okrajích je opatřen samolepícím pruhem. Pevnost v tahu v podélném směru 360 (±60) N/50 mm, v příčném směru 240 (-</w:t>
      </w:r>
      <w:proofErr w:type="gramStart"/>
      <w:r w:rsidRPr="008D6E39">
        <w:t>40;+</w:t>
      </w:r>
      <w:proofErr w:type="gramEnd"/>
      <w:r w:rsidRPr="008D6E39">
        <w:t>50) N/50 mm. Tažnost v podélném směru 25 (-</w:t>
      </w:r>
      <w:proofErr w:type="gramStart"/>
      <w:r w:rsidRPr="008D6E39">
        <w:t>10;+</w:t>
      </w:r>
      <w:proofErr w:type="gramEnd"/>
      <w:r w:rsidRPr="008D6E39">
        <w:t>15) %, v příčném směru 25 (-10;+15) %. Odolnost proti protrhávání v podélném směru 160 (-</w:t>
      </w:r>
      <w:proofErr w:type="gramStart"/>
      <w:r w:rsidRPr="008D6E39">
        <w:t>40;+</w:t>
      </w:r>
      <w:proofErr w:type="gramEnd"/>
      <w:r w:rsidRPr="008D6E39">
        <w:t>50) N, v příčném směru 190 (+50;+60) N. Ohebnost za nízkých teplot -40 °C. Maximální doba vystavení UV záření do zakrytí krytinou 8 týdnů. Teplotní rozsah pro použití -40 °C až +100 °C. Odolnost proti pronikání vody W1.</w:t>
      </w:r>
    </w:p>
    <w:p w14:paraId="00C1120F" w14:textId="77777777" w:rsidR="007E4662" w:rsidRPr="00541137" w:rsidRDefault="007E4662" w:rsidP="00541137">
      <w:pPr>
        <w:pStyle w:val="Matej-text1"/>
        <w:jc w:val="left"/>
        <w:rPr>
          <w:i/>
          <w:iCs/>
          <w:u w:val="single"/>
        </w:rPr>
      </w:pPr>
    </w:p>
    <w:p w14:paraId="70AC3ECA" w14:textId="73140C28" w:rsidR="00511112" w:rsidRPr="000A4FDA" w:rsidRDefault="00511112" w:rsidP="00547D36">
      <w:pPr>
        <w:pStyle w:val="Nadpis2"/>
      </w:pPr>
      <w:bookmarkStart w:id="70" w:name="_Toc180580754"/>
      <w:r w:rsidRPr="000A4FDA">
        <w:t>Návrh zvláštních, neobvyklých konstrukcí nebo technologických postupů</w:t>
      </w:r>
      <w:bookmarkEnd w:id="70"/>
    </w:p>
    <w:p w14:paraId="63234EE5" w14:textId="55091900" w:rsidR="003F4CF9" w:rsidRPr="000A4FDA" w:rsidRDefault="003F4CF9" w:rsidP="005B0A90">
      <w:pPr>
        <w:pStyle w:val="Matej-text1"/>
      </w:pPr>
      <w:r w:rsidRPr="000A4FDA">
        <w:t xml:space="preserve">Zvláštní a neobvyklé konstrukce a konstrukční detaily </w:t>
      </w:r>
      <w:r w:rsidR="00CE7F02" w:rsidRPr="000A4FDA">
        <w:t>nejsou navrženy</w:t>
      </w:r>
      <w:r w:rsidRPr="000A4FDA">
        <w:t>.</w:t>
      </w:r>
      <w:r w:rsidR="00CE7F02" w:rsidRPr="000A4FDA">
        <w:t xml:space="preserve"> </w:t>
      </w:r>
      <w:r w:rsidRPr="000A4FDA">
        <w:t xml:space="preserve">Při odborném způsobu </w:t>
      </w:r>
      <w:r w:rsidR="000842BC" w:rsidRPr="000A4FDA">
        <w:t>bouracích prací</w:t>
      </w:r>
      <w:r w:rsidRPr="000A4FDA">
        <w:t xml:space="preserve"> nehrozí riziko mimořádných, neočekávaných událostí.</w:t>
      </w:r>
      <w:r w:rsidR="00CE7F02" w:rsidRPr="000A4FDA">
        <w:t xml:space="preserve"> </w:t>
      </w:r>
      <w:r w:rsidRPr="000A4FDA">
        <w:t xml:space="preserve">Vzhledem k jednoduchosti objektů a jednoduchosti postupu </w:t>
      </w:r>
      <w:r w:rsidR="00CE7F02" w:rsidRPr="000A4FDA">
        <w:t>stavebních</w:t>
      </w:r>
      <w:r w:rsidRPr="000A4FDA">
        <w:t xml:space="preserve"> prací nebude třeba realizovat speciální </w:t>
      </w:r>
      <w:r w:rsidR="00CE7F02" w:rsidRPr="000A4FDA">
        <w:t>stavební</w:t>
      </w:r>
      <w:r w:rsidRPr="000A4FDA">
        <w:t>, podchycovací a zpevňovací konstrukce nebo postupy.</w:t>
      </w:r>
    </w:p>
    <w:p w14:paraId="18FACAD0" w14:textId="0CC50611" w:rsidR="00511112" w:rsidRPr="000A4FDA" w:rsidRDefault="00511112" w:rsidP="00547D36">
      <w:pPr>
        <w:pStyle w:val="Nadpis2"/>
      </w:pPr>
      <w:bookmarkStart w:id="71" w:name="_Toc180580755"/>
      <w:r w:rsidRPr="000A4FDA">
        <w:t>Zajištění stavební jámy</w:t>
      </w:r>
      <w:bookmarkEnd w:id="71"/>
    </w:p>
    <w:p w14:paraId="7D867D88" w14:textId="4792E4B2" w:rsidR="003F152E" w:rsidRPr="000A4FDA" w:rsidRDefault="003F152E" w:rsidP="005B0A90">
      <w:r w:rsidRPr="000A4FDA">
        <w:t>Návrh pažení bude součástí dodavatelské dokumentace.</w:t>
      </w:r>
    </w:p>
    <w:p w14:paraId="0A08FBEC" w14:textId="366F262F" w:rsidR="00511112" w:rsidRPr="000A4FDA" w:rsidRDefault="00511112" w:rsidP="00547D36">
      <w:pPr>
        <w:pStyle w:val="Nadpis2"/>
      </w:pPr>
      <w:bookmarkStart w:id="72" w:name="_Toc180580756"/>
      <w:r w:rsidRPr="000A4FDA">
        <w:t>Technologické podmínky postupu prací, které by mohly ovlivnit stabilitu vlastní konstrukce, případně sousední stavby</w:t>
      </w:r>
      <w:bookmarkEnd w:id="72"/>
    </w:p>
    <w:p w14:paraId="5C7B0EDE" w14:textId="6B719C88" w:rsidR="001951CE" w:rsidRPr="000A4FDA" w:rsidRDefault="001951CE" w:rsidP="001951CE">
      <w:pPr>
        <w:pStyle w:val="Matej-text1"/>
      </w:pPr>
      <w:r w:rsidRPr="000A4FDA">
        <w:t>Při odborném způsobu stavebních prací nehrozí riziko ovlivnění stability vlastní konstrukce, případné sousední stavby.</w:t>
      </w:r>
    </w:p>
    <w:p w14:paraId="453DE869" w14:textId="4139ABA7" w:rsidR="00511112" w:rsidRPr="000A4FDA" w:rsidRDefault="00511112" w:rsidP="00547D36">
      <w:pPr>
        <w:pStyle w:val="Nadpis2"/>
      </w:pPr>
      <w:bookmarkStart w:id="73" w:name="_Toc180580757"/>
      <w:r w:rsidRPr="000A4FDA">
        <w:t>Zásady pro provádění bouracích a podchycovacích prací a zpevňovacích konstrukcí či prostupů</w:t>
      </w:r>
      <w:bookmarkEnd w:id="73"/>
    </w:p>
    <w:p w14:paraId="30F0E5AF" w14:textId="49ED3044" w:rsidR="000D0D28" w:rsidRPr="000A4FDA" w:rsidRDefault="000D0D28" w:rsidP="009C3A0C">
      <w:pPr>
        <w:pStyle w:val="Matej-text1"/>
        <w:numPr>
          <w:ilvl w:val="0"/>
          <w:numId w:val="9"/>
        </w:numPr>
        <w:spacing w:line="276" w:lineRule="auto"/>
        <w:ind w:left="426" w:hanging="283"/>
      </w:pPr>
      <w:r w:rsidRPr="000A4FDA">
        <w:t>Prováděcí firma zhotoví vlastní podrobný technologický postup bouracích prací, dle svého technologického vybavení, se kterým budou řádně seznámeni všichni zainteresování pracovníci, za podmínek splnění všech platných bezpečnostních předpisů a pravidel. Tomuto technologickému postupu se musí podřídit veškeré bourací práce s ohledem na volbu záběru bourání jednotlivých konstrukcí a s ohledem na uspořádání hlavních nosných konstrukčních celků.</w:t>
      </w:r>
    </w:p>
    <w:p w14:paraId="24A843D1" w14:textId="5331747D" w:rsidR="000D0D28" w:rsidRPr="000A4FDA" w:rsidRDefault="000D0D28" w:rsidP="009C3A0C">
      <w:pPr>
        <w:pStyle w:val="Matej-text1"/>
        <w:numPr>
          <w:ilvl w:val="0"/>
          <w:numId w:val="9"/>
        </w:numPr>
        <w:spacing w:line="276" w:lineRule="auto"/>
        <w:ind w:left="426" w:hanging="283"/>
      </w:pPr>
      <w:r w:rsidRPr="000A4FDA">
        <w:t>Před zahájením bouracích prací musí být vydán písemný příkaz k zahájení prací a určena osoba odpovědná za dozor při provádění. Bourání objektů vyšších než přízemních, strhávání svislých konstrukcí od výšky 3 m, bourání schodišť, bourání, při kterém dochází ke změně konstrukční bezpečnosti objektu, strojní bourání speciálními metodami mohou provádět jen kvalifikovaní pracovníci pod stálým dohledem odpovědného pracovníka.</w:t>
      </w:r>
    </w:p>
    <w:p w14:paraId="663E6936" w14:textId="09199BEA" w:rsidR="000D0D28" w:rsidRPr="000A4FDA" w:rsidRDefault="000D0D28" w:rsidP="009C3A0C">
      <w:pPr>
        <w:pStyle w:val="Matej-text1"/>
        <w:numPr>
          <w:ilvl w:val="0"/>
          <w:numId w:val="9"/>
        </w:numPr>
        <w:spacing w:line="276" w:lineRule="auto"/>
        <w:ind w:left="426" w:hanging="283"/>
      </w:pPr>
      <w:r w:rsidRPr="000A4FDA">
        <w:t>Před zahájením bouracích prací je nutno stanovit signál, kterým v naléhavém případě bezprostředního ohrožení dá osoba určená k řízení bouracích prací pokyn k neprodlenému opuštění pracoviště. Zhotovitel zajistí, aby všechny fyzické osoby zdržující se na tomto pracovišti byly s tímto signálem prokazatelně seznámeny.</w:t>
      </w:r>
    </w:p>
    <w:p w14:paraId="035736FB" w14:textId="42973F2E" w:rsidR="000D0D28" w:rsidRPr="000A4FDA" w:rsidRDefault="000D0D28" w:rsidP="009C3A0C">
      <w:pPr>
        <w:pStyle w:val="Matej-text1"/>
        <w:numPr>
          <w:ilvl w:val="0"/>
          <w:numId w:val="9"/>
        </w:numPr>
        <w:spacing w:line="276" w:lineRule="auto"/>
        <w:ind w:left="426" w:hanging="283"/>
      </w:pPr>
      <w:r w:rsidRPr="000A4FDA">
        <w:t>Bourací práce, při nichž jsou dotčeny nosné prvky stavební konstrukce, se smí provádět pouze podle technologického postupu stanoveného v dokumentaci bouracích prací.</w:t>
      </w:r>
    </w:p>
    <w:p w14:paraId="3E741449" w14:textId="2FAAC66F" w:rsidR="000D0D28" w:rsidRPr="000A4FDA" w:rsidRDefault="000D0D28" w:rsidP="009C3A0C">
      <w:pPr>
        <w:pStyle w:val="Matej-text1"/>
        <w:numPr>
          <w:ilvl w:val="0"/>
          <w:numId w:val="9"/>
        </w:numPr>
        <w:spacing w:line="276" w:lineRule="auto"/>
        <w:ind w:left="426" w:hanging="283"/>
      </w:pPr>
      <w:r w:rsidRPr="000A4FDA">
        <w:t>Bourací práce nesmí být přerušeny, pokud není zajištěna stabilita těch částí bourané konstrukce, které nebyly dosud strženy. Tento požadavek platí i v případě neplánovaného přerušení bouracích prací například z důvodu náhlého zhoršení povětrnostní situace.</w:t>
      </w:r>
    </w:p>
    <w:p w14:paraId="063B0BE4" w14:textId="0E1BD9F6" w:rsidR="000D0D28" w:rsidRPr="000A4FDA" w:rsidRDefault="000D0D28" w:rsidP="009C3A0C">
      <w:pPr>
        <w:pStyle w:val="Matej-text1"/>
        <w:numPr>
          <w:ilvl w:val="0"/>
          <w:numId w:val="9"/>
        </w:numPr>
        <w:spacing w:line="276" w:lineRule="auto"/>
        <w:ind w:left="426" w:hanging="283"/>
      </w:pPr>
      <w:r w:rsidRPr="000A4FDA">
        <w:t>Při ručním bourání smějí být konstrukční prvky odstraněny pouze tehdy, nejsou-li zatíženy.</w:t>
      </w:r>
    </w:p>
    <w:p w14:paraId="74DAD85F" w14:textId="77777777" w:rsidR="005B277F" w:rsidRDefault="000D0D28" w:rsidP="009C3A0C">
      <w:pPr>
        <w:pStyle w:val="Matej-text1"/>
        <w:numPr>
          <w:ilvl w:val="0"/>
          <w:numId w:val="9"/>
        </w:numPr>
        <w:spacing w:line="276" w:lineRule="auto"/>
        <w:ind w:left="426" w:hanging="283"/>
      </w:pPr>
      <w:r w:rsidRPr="000A4FDA">
        <w:t>Při ručním bourání nosných konstrukcí se musí postupovat zásadně vertikálním směrem shora dolů.</w:t>
      </w:r>
    </w:p>
    <w:p w14:paraId="15D9D594" w14:textId="77777777" w:rsidR="005B277F" w:rsidRDefault="000D0D28" w:rsidP="005B277F">
      <w:pPr>
        <w:pStyle w:val="Matej-text1"/>
        <w:spacing w:line="276" w:lineRule="auto"/>
        <w:ind w:left="426" w:firstLine="0"/>
      </w:pPr>
      <w:r w:rsidRPr="000A4FDA">
        <w:t>Zvláštní a neobvyklé konstrukce a konstrukční detaily nebyly zaznamenány.</w:t>
      </w:r>
    </w:p>
    <w:p w14:paraId="6779ED1A" w14:textId="77777777" w:rsidR="005B277F" w:rsidRDefault="000D0D28" w:rsidP="005B277F">
      <w:pPr>
        <w:pStyle w:val="Matej-text1"/>
        <w:spacing w:line="276" w:lineRule="auto"/>
        <w:ind w:left="426" w:firstLine="0"/>
      </w:pPr>
      <w:r w:rsidRPr="000A4FDA">
        <w:t>Při demolici se neuvažuje s použitím trhavin.</w:t>
      </w:r>
    </w:p>
    <w:p w14:paraId="4D8A6BE6" w14:textId="77777777" w:rsidR="005B277F" w:rsidRDefault="000D0D28" w:rsidP="005B277F">
      <w:pPr>
        <w:pStyle w:val="Matej-text1"/>
        <w:spacing w:line="276" w:lineRule="auto"/>
        <w:ind w:left="426" w:firstLine="0"/>
      </w:pPr>
      <w:r w:rsidRPr="000A4FDA">
        <w:lastRenderedPageBreak/>
        <w:t>Při prohlídce objektu nebyly objeveny skutečnosti, které by signalizovaly potenciální nebezpečí při provádění postupných demoličních prací.</w:t>
      </w:r>
    </w:p>
    <w:p w14:paraId="4B222325" w14:textId="77777777" w:rsidR="005B277F" w:rsidRDefault="000D0D28" w:rsidP="005B277F">
      <w:pPr>
        <w:pStyle w:val="Matej-text1"/>
        <w:spacing w:line="276" w:lineRule="auto"/>
        <w:ind w:left="426" w:firstLine="0"/>
      </w:pPr>
      <w:r w:rsidRPr="000A4FDA">
        <w:t>Při odborném způsobu demolice nehrozí riziko mimořádných, neočekávaných událostí.</w:t>
      </w:r>
    </w:p>
    <w:p w14:paraId="6B30061C" w14:textId="7C8DEC20" w:rsidR="000D0D28" w:rsidRPr="000A4FDA" w:rsidRDefault="000D0D28" w:rsidP="00141D59">
      <w:pPr>
        <w:pStyle w:val="Matej-text1"/>
        <w:spacing w:line="276" w:lineRule="auto"/>
        <w:ind w:left="426" w:firstLine="0"/>
      </w:pPr>
      <w:r w:rsidRPr="000A4FDA">
        <w:t>Vzhledem k jednoduchosti objektů a jednoduchosti postupu bouracích prací nebude třeba realizovat speciální bourací, podchycovací a zpevňovací konstrukce nebo postupy.</w:t>
      </w:r>
    </w:p>
    <w:p w14:paraId="2EF6DB3A" w14:textId="49278E37" w:rsidR="00511112" w:rsidRPr="000A4FDA" w:rsidRDefault="00511112" w:rsidP="00547D36">
      <w:pPr>
        <w:pStyle w:val="Nadpis2"/>
      </w:pPr>
      <w:bookmarkStart w:id="74" w:name="_Toc180580758"/>
      <w:r w:rsidRPr="000A4FDA">
        <w:t>Seznam použitých podkladů, norem, technických předpisů apod</w:t>
      </w:r>
      <w:bookmarkEnd w:id="74"/>
    </w:p>
    <w:p w14:paraId="4228EE54" w14:textId="3D833695" w:rsidR="007A51E3" w:rsidRPr="000A4FDA" w:rsidRDefault="007A51E3" w:rsidP="00DC133D">
      <w:pPr>
        <w:pStyle w:val="Nadpis3"/>
        <w:rPr>
          <w:b/>
          <w:bCs/>
        </w:rPr>
      </w:pPr>
      <w:r w:rsidRPr="000A4FDA">
        <w:t>Zákony a vyhlášky</w:t>
      </w:r>
    </w:p>
    <w:p w14:paraId="374BDEF0" w14:textId="77777777" w:rsidR="007A51E3" w:rsidRPr="000A4FDA" w:rsidRDefault="007A51E3" w:rsidP="005B0A90">
      <w:pPr>
        <w:rPr>
          <w:sz w:val="18"/>
          <w:szCs w:val="18"/>
        </w:rPr>
      </w:pPr>
      <w:r w:rsidRPr="000A4FDA">
        <w:rPr>
          <w:sz w:val="18"/>
          <w:szCs w:val="18"/>
        </w:rPr>
        <w:t>Zákon č. 183/2006 Sb o územním plánování a stavebním řádu v platném znění –</w:t>
      </w:r>
    </w:p>
    <w:p w14:paraId="22C05FCA" w14:textId="6F17196F" w:rsidR="003F4CF9" w:rsidRPr="000A4FDA" w:rsidRDefault="007A51E3" w:rsidP="005B0A90">
      <w:pPr>
        <w:rPr>
          <w:sz w:val="18"/>
          <w:szCs w:val="18"/>
        </w:rPr>
      </w:pPr>
      <w:r w:rsidRPr="000A4FDA">
        <w:rPr>
          <w:sz w:val="18"/>
          <w:szCs w:val="18"/>
        </w:rPr>
        <w:t>Vyhláška č. 499/2006 Sb., Vyhláška o dokumentaci staveb, v platném znění (Vyhláška č. 405/2017 Sb.,</w:t>
      </w:r>
      <w:r w:rsidR="007D7D2B">
        <w:rPr>
          <w:sz w:val="18"/>
          <w:szCs w:val="18"/>
        </w:rPr>
        <w:t xml:space="preserve"> </w:t>
      </w:r>
      <w:r w:rsidRPr="000A4FDA">
        <w:rPr>
          <w:sz w:val="18"/>
          <w:szCs w:val="18"/>
        </w:rPr>
        <w:t>částka 144 ze 7.12.2017 o dokumentaci staveb ve znění Vyhlášky č. 62/2013 Sb. a vyhláška č. 169/2016 Sb.)</w:t>
      </w:r>
    </w:p>
    <w:p w14:paraId="365FFF58" w14:textId="70A4A63E" w:rsidR="00511112" w:rsidRPr="000A4FDA" w:rsidRDefault="00511112" w:rsidP="00547D36">
      <w:pPr>
        <w:pStyle w:val="Nadpis2"/>
      </w:pPr>
      <w:bookmarkStart w:id="75" w:name="_Toc180580759"/>
      <w:r w:rsidRPr="000A4FDA">
        <w:t>Specifické požadavky na rozsah a obsah dokumentace pro provádění stavby, případně dokumentace zajišťované jejím zhotovitelem.</w:t>
      </w:r>
      <w:bookmarkEnd w:id="75"/>
      <w:r w:rsidRPr="000A4FDA">
        <w:t xml:space="preserve"> </w:t>
      </w:r>
    </w:p>
    <w:p w14:paraId="17B3901E" w14:textId="77777777" w:rsidR="00995BB5" w:rsidRPr="000A4FDA" w:rsidRDefault="00995BB5" w:rsidP="005B0A90">
      <w:pPr>
        <w:pStyle w:val="Matej-text1"/>
      </w:pPr>
      <w:r w:rsidRPr="000A4FDA">
        <w:t>Obsah a rozsah dokumentace zajišťované zhotovitelem bude vypracován v souladu s přílohou č. 6 k vyhlášce č. 499/2006 Sb.</w:t>
      </w:r>
    </w:p>
    <w:p w14:paraId="5EAC91A8" w14:textId="77777777" w:rsidR="00995BB5" w:rsidRPr="000A4FDA" w:rsidRDefault="00995BB5" w:rsidP="005B0A90">
      <w:pPr>
        <w:pStyle w:val="Text"/>
        <w:ind w:firstLine="0"/>
      </w:pPr>
      <w:r w:rsidRPr="000A4FDA">
        <w:t>V rámci dodavatelské dokumentace je nutno zpracovat:</w:t>
      </w:r>
    </w:p>
    <w:p w14:paraId="07728C58" w14:textId="77777777" w:rsidR="00FE145F" w:rsidRPr="000A4FDA" w:rsidRDefault="00FE145F" w:rsidP="009C3A0C">
      <w:pPr>
        <w:pStyle w:val="Matej-text1"/>
        <w:numPr>
          <w:ilvl w:val="0"/>
          <w:numId w:val="9"/>
        </w:numPr>
        <w:ind w:left="709" w:hanging="283"/>
      </w:pPr>
      <w:r w:rsidRPr="000A4FDA">
        <w:t>Technologické a pracovní postupy prací dodavatelské organizace,</w:t>
      </w:r>
    </w:p>
    <w:p w14:paraId="507ECB0F" w14:textId="3E4B1C4D" w:rsidR="00FE145F" w:rsidRPr="000A4FDA" w:rsidRDefault="00FE145F" w:rsidP="009C3A0C">
      <w:pPr>
        <w:pStyle w:val="Matej-text1"/>
        <w:numPr>
          <w:ilvl w:val="0"/>
          <w:numId w:val="9"/>
        </w:numPr>
        <w:ind w:left="709" w:hanging="283"/>
      </w:pPr>
      <w:r w:rsidRPr="000A4FDA">
        <w:t>Dokumentace pomocných konstrukcí.</w:t>
      </w:r>
    </w:p>
    <w:p w14:paraId="50EC20EB" w14:textId="77777777" w:rsidR="00FE145F" w:rsidRPr="000A4FDA" w:rsidRDefault="00FE145F" w:rsidP="009C3A0C">
      <w:pPr>
        <w:pStyle w:val="Matej-text1"/>
        <w:numPr>
          <w:ilvl w:val="0"/>
          <w:numId w:val="9"/>
        </w:numPr>
        <w:ind w:left="709" w:hanging="283"/>
      </w:pPr>
      <w:r w:rsidRPr="000A4FDA">
        <w:t>Návrh postupu a harmonogramu prací.</w:t>
      </w:r>
    </w:p>
    <w:p w14:paraId="0DB7AB4B" w14:textId="1D07865E" w:rsidR="00FE145F" w:rsidRPr="000A4FDA" w:rsidRDefault="00FE145F" w:rsidP="009C3A0C">
      <w:pPr>
        <w:pStyle w:val="Matej-text1"/>
        <w:numPr>
          <w:ilvl w:val="0"/>
          <w:numId w:val="9"/>
        </w:numPr>
        <w:ind w:left="709" w:hanging="283"/>
      </w:pPr>
      <w:r w:rsidRPr="000A4FDA">
        <w:t>Plán BOZP.</w:t>
      </w:r>
    </w:p>
    <w:p w14:paraId="44BA86D6" w14:textId="1921F643" w:rsidR="00FE145F" w:rsidRPr="000A4FDA" w:rsidRDefault="00FE145F" w:rsidP="009C3A0C">
      <w:pPr>
        <w:pStyle w:val="Matej-text1"/>
        <w:numPr>
          <w:ilvl w:val="0"/>
          <w:numId w:val="9"/>
        </w:numPr>
        <w:ind w:left="709" w:hanging="283"/>
      </w:pPr>
      <w:r w:rsidRPr="000A4FDA">
        <w:t>Technologický a pracovní postup bouracích prací</w:t>
      </w:r>
    </w:p>
    <w:p w14:paraId="2C5D203C" w14:textId="77777777" w:rsidR="00FE145F" w:rsidRPr="000A4FDA" w:rsidRDefault="00FE145F" w:rsidP="009C3A0C">
      <w:pPr>
        <w:pStyle w:val="Matej-text1"/>
        <w:numPr>
          <w:ilvl w:val="0"/>
          <w:numId w:val="9"/>
        </w:numPr>
        <w:ind w:left="709" w:hanging="283"/>
      </w:pPr>
      <w:r w:rsidRPr="000A4FDA">
        <w:t>Návrh a statický posudek provizorního podstojkování bouraných a sanovaných konstrukcí.</w:t>
      </w:r>
    </w:p>
    <w:p w14:paraId="46F12675" w14:textId="28753C9B" w:rsidR="00FE145F" w:rsidRPr="000A4FDA" w:rsidRDefault="00FE145F" w:rsidP="009C3A0C">
      <w:pPr>
        <w:pStyle w:val="Matej-text1"/>
        <w:numPr>
          <w:ilvl w:val="0"/>
          <w:numId w:val="9"/>
        </w:numPr>
        <w:ind w:left="709" w:hanging="283"/>
      </w:pPr>
      <w:r w:rsidRPr="000A4FDA">
        <w:t>Technologický předpis sanací</w:t>
      </w:r>
    </w:p>
    <w:p w14:paraId="301B9A8B" w14:textId="6836ED3F" w:rsidR="00FE145F" w:rsidRPr="000A4FDA" w:rsidRDefault="00FE145F" w:rsidP="009C3A0C">
      <w:pPr>
        <w:pStyle w:val="Matej-text1"/>
        <w:numPr>
          <w:ilvl w:val="0"/>
          <w:numId w:val="9"/>
        </w:numPr>
        <w:ind w:left="709" w:hanging="283"/>
      </w:pPr>
      <w:r w:rsidRPr="000A4FDA">
        <w:t>Řešení detailů tepelných mostů.</w:t>
      </w:r>
    </w:p>
    <w:p w14:paraId="01B63FB6" w14:textId="77777777" w:rsidR="00FE145F" w:rsidRPr="000A4FDA" w:rsidRDefault="00FE145F" w:rsidP="009C3A0C">
      <w:pPr>
        <w:pStyle w:val="Matej-text1"/>
        <w:numPr>
          <w:ilvl w:val="0"/>
          <w:numId w:val="9"/>
        </w:numPr>
        <w:ind w:left="709" w:hanging="283"/>
      </w:pPr>
      <w:r w:rsidRPr="000A4FDA">
        <w:t>Konkrétní řešení obvodového pláště.</w:t>
      </w:r>
    </w:p>
    <w:p w14:paraId="47B6E642" w14:textId="5A02AC7B" w:rsidR="00FE145F" w:rsidRPr="000A4FDA" w:rsidRDefault="00FE145F" w:rsidP="009C3A0C">
      <w:pPr>
        <w:pStyle w:val="Matej-text1"/>
        <w:numPr>
          <w:ilvl w:val="0"/>
          <w:numId w:val="9"/>
        </w:numPr>
        <w:ind w:left="709" w:hanging="283"/>
      </w:pPr>
      <w:r w:rsidRPr="000A4FDA">
        <w:t>Návrh lešení, provizorií, dočasných a ochranných konstrukcí a prvků potřebných z důvodů postupu výstavby</w:t>
      </w:r>
    </w:p>
    <w:p w14:paraId="339FD5E8" w14:textId="355666A0" w:rsidR="00FE145F" w:rsidRPr="000A4FDA" w:rsidRDefault="00FE145F" w:rsidP="009C3A0C">
      <w:pPr>
        <w:pStyle w:val="Matej-text1"/>
        <w:numPr>
          <w:ilvl w:val="0"/>
          <w:numId w:val="9"/>
        </w:numPr>
        <w:ind w:left="709" w:hanging="283"/>
      </w:pPr>
      <w:r w:rsidRPr="000A4FDA">
        <w:t>Návrh dočasných montážních konstrukcí.</w:t>
      </w:r>
    </w:p>
    <w:p w14:paraId="62898625" w14:textId="0CAE5E65" w:rsidR="00FE145F" w:rsidRPr="000A4FDA" w:rsidRDefault="00FE145F" w:rsidP="009C3A0C">
      <w:pPr>
        <w:pStyle w:val="Matej-text1"/>
        <w:numPr>
          <w:ilvl w:val="0"/>
          <w:numId w:val="9"/>
        </w:numPr>
        <w:ind w:left="709" w:hanging="283"/>
      </w:pPr>
      <w:r w:rsidRPr="000A4FDA">
        <w:t>Výtažné zkoušky kotev.</w:t>
      </w:r>
    </w:p>
    <w:p w14:paraId="7895B6FB" w14:textId="77777777" w:rsidR="00FE145F" w:rsidRPr="000A4FDA" w:rsidRDefault="00FE145F" w:rsidP="009C3A0C">
      <w:pPr>
        <w:pStyle w:val="Matej-text1"/>
        <w:numPr>
          <w:ilvl w:val="0"/>
          <w:numId w:val="9"/>
        </w:numPr>
        <w:ind w:left="709" w:hanging="283"/>
      </w:pPr>
      <w:r w:rsidRPr="000A4FDA">
        <w:t>Výrobní a dílenskou dokumentaci prvků PSV (zámečnických, klempířských, kompozitních aj.)</w:t>
      </w:r>
    </w:p>
    <w:p w14:paraId="3993D27B" w14:textId="05B87BB3" w:rsidR="00DC0BA8" w:rsidRPr="000A4FDA" w:rsidRDefault="00DC0BA8" w:rsidP="009C3A0C">
      <w:pPr>
        <w:pStyle w:val="Matej-text1"/>
        <w:numPr>
          <w:ilvl w:val="0"/>
          <w:numId w:val="9"/>
        </w:numPr>
        <w:ind w:left="709" w:hanging="283"/>
      </w:pPr>
      <w:r w:rsidRPr="000A4FDA">
        <w:t>Před vlastní realizací bude zpracována dílenská dokumentace zabezpečení proti pádu z výšky a do hloubky, ve které budou mimo jiné uvedená pořadová čísla jednotlivých kotvicích bodů, a po vlastní realizaci systému bude zpracovaná dokumentace skutečného provedení stavby, která bude součástí revizní dokumentace.</w:t>
      </w:r>
    </w:p>
    <w:p w14:paraId="1B4097F3" w14:textId="77777777" w:rsidR="00995BB5" w:rsidRPr="000A4FDA" w:rsidRDefault="00995BB5" w:rsidP="009C3A0C">
      <w:pPr>
        <w:pStyle w:val="Matej-text1"/>
        <w:numPr>
          <w:ilvl w:val="0"/>
          <w:numId w:val="9"/>
        </w:numPr>
        <w:ind w:left="709" w:hanging="283"/>
      </w:pPr>
      <w:r w:rsidRPr="000A4FDA">
        <w:t>Zhotovitel na své náklady zhotoví fotodokumentaci (příp. videozáznam) o současném skutečném stavu dotčených zpevněných/zatravněných ploch, za účelem pozdějšího průkazného uvedení do původního stavu před stavbou.</w:t>
      </w:r>
    </w:p>
    <w:p w14:paraId="18121754" w14:textId="77777777" w:rsidR="00995BB5" w:rsidRPr="000A4FDA" w:rsidRDefault="00995BB5" w:rsidP="005B0A90">
      <w:pPr>
        <w:pStyle w:val="Matej-text1"/>
        <w:ind w:left="709" w:firstLine="0"/>
      </w:pPr>
    </w:p>
    <w:p w14:paraId="1DCF1CCD" w14:textId="4531B399" w:rsidR="00995BB5" w:rsidRPr="000A4FDA" w:rsidRDefault="00995BB5" w:rsidP="000F7700">
      <w:pPr>
        <w:pStyle w:val="Matej-text1"/>
      </w:pPr>
      <w:r w:rsidRPr="000A4FDA">
        <w:t>V PD jsou uvedeny systémové skladby s obchodními názvy výrobků.</w:t>
      </w:r>
      <w:r w:rsidR="000F7700">
        <w:t xml:space="preserve"> </w:t>
      </w:r>
      <w:r w:rsidRPr="000A4FDA">
        <w:t>Pro vlastní provádění sanací je nutno použít vždy ucelený sanační systém (materiály) od jedné firmy, aby jednotlivé vrstvy na sebe navazovaly a splňovaly tak požadované parametry na úpravu konstrukcí. Záměna jednotlivých systémových výrobků výrobky od jiných výrobců není možná!</w:t>
      </w:r>
    </w:p>
    <w:p w14:paraId="2D90B21A" w14:textId="77777777" w:rsidR="00995BB5" w:rsidRPr="000A4FDA" w:rsidRDefault="00995BB5" w:rsidP="005B0A90">
      <w:pPr>
        <w:pStyle w:val="Matej-text1"/>
      </w:pPr>
      <w:r w:rsidRPr="000A4FDA">
        <w:t>Záměna výrobků v nesystémových skladbách je podmíněna min shodnou (příp. vyšší) kvalitou a parametry, dále pak vizuální shodou.</w:t>
      </w:r>
    </w:p>
    <w:p w14:paraId="13B48EB6" w14:textId="3A1EE174" w:rsidR="000501EF" w:rsidRPr="000A4FDA" w:rsidRDefault="00995BB5" w:rsidP="00094B81">
      <w:pPr>
        <w:pStyle w:val="Matej-text1"/>
      </w:pPr>
      <w:r w:rsidRPr="000A4FDA">
        <w:t xml:space="preserve">Tyto záměny budou konzultovány s projektantem a technickým dozorem investora (případně přímo s investorem) a musí být všestranně odsouhlaseny. </w:t>
      </w:r>
      <w:bookmarkStart w:id="76" w:name="_Jemná_vápenocementová_omítka"/>
      <w:bookmarkEnd w:id="64"/>
      <w:bookmarkEnd w:id="76"/>
    </w:p>
    <w:p w14:paraId="49F2592D" w14:textId="3B2E351F" w:rsidR="00CF2C3E" w:rsidRPr="000A4FDA" w:rsidRDefault="00CF2C3E" w:rsidP="0056036D">
      <w:pPr>
        <w:pStyle w:val="Nadpis1"/>
      </w:pPr>
      <w:bookmarkStart w:id="77" w:name="_Toc180580760"/>
      <w:r w:rsidRPr="000A4FDA">
        <w:lastRenderedPageBreak/>
        <w:t>BEZPEČNOSTNÍ PŘEDPISY A OPATŘENÍ</w:t>
      </w:r>
      <w:bookmarkEnd w:id="49"/>
      <w:bookmarkEnd w:id="50"/>
      <w:bookmarkEnd w:id="65"/>
      <w:bookmarkEnd w:id="77"/>
    </w:p>
    <w:p w14:paraId="7153E551" w14:textId="77777777" w:rsidR="0001763E" w:rsidRPr="000A4FDA" w:rsidRDefault="0001763E" w:rsidP="00094B81">
      <w:pPr>
        <w:pStyle w:val="Zkladntextodsazen"/>
        <w:spacing w:line="240" w:lineRule="auto"/>
      </w:pPr>
      <w:bookmarkStart w:id="78" w:name="_Toc351561844"/>
      <w:bookmarkStart w:id="79" w:name="_Toc363044425"/>
      <w:r w:rsidRPr="000A4FDA">
        <w:t xml:space="preserve">Při vlastní stavbě je třeba respektovat všechny platné zákony, bezpečnostní předpisy a normy, týkající se prací na staveništích a zemních a montážních prací. Především se jedná o: </w:t>
      </w:r>
    </w:p>
    <w:p w14:paraId="3A9149B0" w14:textId="77777777" w:rsidR="0001763E" w:rsidRPr="000A4FDA" w:rsidRDefault="0001763E" w:rsidP="00094B81">
      <w:pPr>
        <w:pStyle w:val="Zkladntextodsazen"/>
        <w:numPr>
          <w:ilvl w:val="0"/>
          <w:numId w:val="4"/>
        </w:numPr>
        <w:spacing w:line="240" w:lineRule="auto"/>
      </w:pPr>
      <w:r w:rsidRPr="000A4FDA">
        <w:t>zákon č. 262/2006 Sb. zákoník práce ve znění pozdějších předpisů</w:t>
      </w:r>
      <w:r w:rsidR="00CA7496" w:rsidRPr="000A4FDA">
        <w:t>;</w:t>
      </w:r>
    </w:p>
    <w:p w14:paraId="72C4C91D" w14:textId="77777777" w:rsidR="0001763E" w:rsidRPr="000A4FDA" w:rsidRDefault="0001763E" w:rsidP="00094B81">
      <w:pPr>
        <w:pStyle w:val="Zkladntextodsazen"/>
        <w:numPr>
          <w:ilvl w:val="0"/>
          <w:numId w:val="4"/>
        </w:numPr>
        <w:spacing w:line="240" w:lineRule="auto"/>
      </w:pPr>
      <w:r w:rsidRPr="000A4FDA">
        <w:t>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 ve znění pozdějších předpisů</w:t>
      </w:r>
      <w:r w:rsidR="00CA7496" w:rsidRPr="000A4FDA">
        <w:t>;</w:t>
      </w:r>
    </w:p>
    <w:p w14:paraId="0264581F" w14:textId="77777777" w:rsidR="0001763E" w:rsidRPr="000A4FDA" w:rsidRDefault="0001763E" w:rsidP="00094B81">
      <w:pPr>
        <w:pStyle w:val="Zkladntextodsazen"/>
        <w:numPr>
          <w:ilvl w:val="0"/>
          <w:numId w:val="4"/>
        </w:numPr>
        <w:spacing w:line="240" w:lineRule="auto"/>
      </w:pPr>
      <w:r w:rsidRPr="000A4FDA">
        <w:t>zákon č. 258/2000 Sb., o ochraně veřejného zdraví a o změně některých souvisejících zákonů ve znění pozdějších předpisů</w:t>
      </w:r>
      <w:r w:rsidR="00CA7496" w:rsidRPr="000A4FDA">
        <w:t>;</w:t>
      </w:r>
    </w:p>
    <w:p w14:paraId="5E955708" w14:textId="77777777" w:rsidR="0001763E" w:rsidRPr="000A4FDA" w:rsidRDefault="0001763E" w:rsidP="00094B81">
      <w:pPr>
        <w:pStyle w:val="Zkladntextodsazen"/>
        <w:numPr>
          <w:ilvl w:val="0"/>
          <w:numId w:val="4"/>
        </w:numPr>
        <w:spacing w:line="240" w:lineRule="auto"/>
      </w:pPr>
      <w:r w:rsidRPr="000A4FDA">
        <w:t>nařízení vlády č. 591/2006 Sb. o bližších minimálních požadavcích na bezpečnost a ochranu zdraví při práci na staveništích ve znění pozdějších předpisů</w:t>
      </w:r>
      <w:r w:rsidR="00CA7496" w:rsidRPr="000A4FDA">
        <w:t>;</w:t>
      </w:r>
    </w:p>
    <w:p w14:paraId="2238A979" w14:textId="77777777" w:rsidR="0001763E" w:rsidRPr="000A4FDA" w:rsidRDefault="0001763E" w:rsidP="00094B81">
      <w:pPr>
        <w:pStyle w:val="Zkladntextodsazen"/>
        <w:numPr>
          <w:ilvl w:val="0"/>
          <w:numId w:val="4"/>
        </w:numPr>
        <w:spacing w:line="240" w:lineRule="auto"/>
      </w:pPr>
      <w:r w:rsidRPr="000A4FDA">
        <w:t>nařízení vlády č.  361/2007 Sb. kterou se stanoví podmínky ochrany zdraví zaměstnanců při práci ve znění pozdějších předpisů</w:t>
      </w:r>
      <w:r w:rsidR="00CA7496" w:rsidRPr="000A4FDA">
        <w:t>;</w:t>
      </w:r>
    </w:p>
    <w:p w14:paraId="72CA5016" w14:textId="7F388829" w:rsidR="0001763E" w:rsidRPr="000A4FDA" w:rsidRDefault="0001763E" w:rsidP="00094B81">
      <w:pPr>
        <w:pStyle w:val="Zkladntextodsazen"/>
        <w:numPr>
          <w:ilvl w:val="0"/>
          <w:numId w:val="4"/>
        </w:numPr>
        <w:spacing w:line="240" w:lineRule="auto"/>
      </w:pPr>
      <w:r w:rsidRPr="000A4FDA">
        <w:t>nařízení vlády 362/2005 Sb.</w:t>
      </w:r>
      <w:r w:rsidR="00520233" w:rsidRPr="000A4FDA">
        <w:t xml:space="preserve"> </w:t>
      </w:r>
      <w:r w:rsidRPr="000A4FDA">
        <w:t xml:space="preserve">o bližších požadavcích na bezpečnost a ochranu zdraví při práci na pracovištích s nebezpečím pádu z výšky nebo do hloubky ve znění pozdějších předpisů. </w:t>
      </w:r>
    </w:p>
    <w:p w14:paraId="566F409F" w14:textId="77777777" w:rsidR="0001763E" w:rsidRPr="000A4FDA" w:rsidRDefault="0001763E" w:rsidP="00094B81">
      <w:pPr>
        <w:pStyle w:val="Zkladntextodsazen"/>
        <w:spacing w:line="240" w:lineRule="auto"/>
        <w:ind w:firstLine="0"/>
      </w:pPr>
    </w:p>
    <w:p w14:paraId="050EEB82" w14:textId="77777777" w:rsidR="0001763E" w:rsidRPr="000A4FDA" w:rsidRDefault="0001763E" w:rsidP="00094B81">
      <w:pPr>
        <w:pStyle w:val="Zkladntextodsazen"/>
        <w:spacing w:line="240" w:lineRule="auto"/>
        <w:ind w:firstLine="0"/>
      </w:pPr>
      <w:r w:rsidRPr="000A4FDA">
        <w:t>Dále je nutno dodržovat montážní a bezpečnostní postupy předepsané jednotlivými výrobci materiálů a armatur pro jejich montáž, uvádění do provozu a provozování.</w:t>
      </w:r>
    </w:p>
    <w:p w14:paraId="286D823D" w14:textId="77777777" w:rsidR="0001763E" w:rsidRPr="000A4FDA" w:rsidRDefault="0001763E" w:rsidP="00094B81">
      <w:pPr>
        <w:pStyle w:val="Zkladntextodsazen"/>
        <w:spacing w:line="240" w:lineRule="auto"/>
      </w:pPr>
    </w:p>
    <w:p w14:paraId="0C2A37DA" w14:textId="77777777" w:rsidR="0001763E" w:rsidRPr="000A4FDA" w:rsidRDefault="0001763E" w:rsidP="00094B81">
      <w:pPr>
        <w:pStyle w:val="Zkladntextodsazen"/>
        <w:spacing w:line="240" w:lineRule="auto"/>
      </w:pPr>
      <w:r w:rsidRPr="000A4FDA">
        <w:t>Zvýšenou bezpečnost je třeba věnovat při práci s mechanismy, při ukládá</w:t>
      </w:r>
      <w:r w:rsidR="00CA7496" w:rsidRPr="000A4FDA">
        <w:t xml:space="preserve">ní břemen a </w:t>
      </w:r>
      <w:r w:rsidRPr="000A4FDA">
        <w:t xml:space="preserve">při stavbě lešení a pracích ve výškách. </w:t>
      </w:r>
      <w:r w:rsidR="00D54C25" w:rsidRPr="000A4FDA">
        <w:t>Staveniště musí být zabezpečeno</w:t>
      </w:r>
      <w:r w:rsidRPr="000A4FDA">
        <w:t xml:space="preserve"> proti vstupu nepovolaných osob. Je zakázáno používat lešení k pracím před jeho dokončením a předáním k jeho užívání, používat vratkých a nevhodných prostředků pro zvyšování místa práce, přetěžovat podlahy lešení, vystupovat a sestupovat z lešení jinak než na místě k tomu určených atd. V průběhu realizace stavby budou veškeré stavební činnosti prováděny a koordinovány tak, aby v chráněném venkovními prostoru okolních staveb nedocházelo k překračování hygienických limitů hluku ze stavební činnosti stanovených </w:t>
      </w:r>
      <w:r w:rsidR="001C21FD" w:rsidRPr="000A4FDA">
        <w:t>v</w:t>
      </w:r>
      <w:r w:rsidRPr="000A4FDA">
        <w:t xml:space="preserve"> nařízení vlády ČR č. 272/2011 Sb., o ochraně zdraví před nepříznivými účinky hluku a vibrací</w:t>
      </w:r>
      <w:r w:rsidR="00D70457" w:rsidRPr="000A4FDA">
        <w:t xml:space="preserve">, ve znění pozdějších předpisů (nařízení vlády č. 217/2016 Sb). </w:t>
      </w:r>
      <w:r w:rsidRPr="000A4FDA">
        <w:t>Průběh hlukově významných stavebních činností bude organizací prací, personálním a technickým vybavením zkrácen na nezbytně nutnou dobu.</w:t>
      </w:r>
    </w:p>
    <w:p w14:paraId="4AAD69EE" w14:textId="77777777" w:rsidR="0001763E" w:rsidRPr="000A4FDA" w:rsidRDefault="0001763E" w:rsidP="00094B81">
      <w:pPr>
        <w:pStyle w:val="Zkladntextodsazen"/>
        <w:spacing w:line="240" w:lineRule="auto"/>
      </w:pPr>
      <w:r w:rsidRPr="000A4FDA">
        <w:t>Každý pracovník musí být prokazatelně seznámen o platných bezpečnostních předpisech. O školení zaměstnanců musí být vedeny písemné záznamy. Při stavbě musí být respektovány všechny platné předpisy o bezpečnosti práce a podmínky stanovené ve vyjádřeních dotčených organizací a orgánů státní správy.</w:t>
      </w:r>
    </w:p>
    <w:p w14:paraId="79C5B117" w14:textId="77777777" w:rsidR="0001763E" w:rsidRPr="000A4FDA" w:rsidRDefault="0001763E" w:rsidP="00094B81">
      <w:pPr>
        <w:autoSpaceDE w:val="0"/>
        <w:autoSpaceDN w:val="0"/>
        <w:adjustRightInd w:val="0"/>
        <w:spacing w:line="240" w:lineRule="auto"/>
        <w:ind w:firstLine="360"/>
      </w:pPr>
      <w:r w:rsidRPr="000A4FDA">
        <w:t>V souladu se zákonem č. 309/2006 Sb. ve znění pozdějších předpisů je zadavatel stavby povinen určit pro fázi realizace stavby koordinátora BOZP na stavby, kde bude působit dva a více zhotovitelů, které získaly stavební povolení po 1. lednu 2007 a u kterých jsou přesaženy následující limity objemu prací:</w:t>
      </w:r>
    </w:p>
    <w:p w14:paraId="3027B332" w14:textId="77777777" w:rsidR="0001763E" w:rsidRPr="000A4FDA" w:rsidRDefault="0001763E" w:rsidP="00094B81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left"/>
      </w:pPr>
      <w:r w:rsidRPr="000A4FDA">
        <w:t>u kterých celková předpokládaná doba trvání prací a činností je delší než 30 pracovních dnů, ve kterých bude na stavbě pracovat současné více jak 20 fyzických osob po dobu delší než 1 den</w:t>
      </w:r>
    </w:p>
    <w:p w14:paraId="7E12581B" w14:textId="77777777" w:rsidR="0001763E" w:rsidRPr="000A4FDA" w:rsidRDefault="0001763E" w:rsidP="00094B81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left"/>
      </w:pPr>
      <w:r w:rsidRPr="000A4FDA">
        <w:t>u kterých celkový plánovaný objem prací a činností během realizace díla přesáhne 500 pracovních dnů v přepočtu na jednu fyzickou osobu.</w:t>
      </w:r>
    </w:p>
    <w:p w14:paraId="20CB06EF" w14:textId="77777777" w:rsidR="00082F90" w:rsidRPr="000A4FDA" w:rsidRDefault="00082F90" w:rsidP="00094B81">
      <w:pPr>
        <w:autoSpaceDE w:val="0"/>
        <w:autoSpaceDN w:val="0"/>
        <w:adjustRightInd w:val="0"/>
        <w:spacing w:line="240" w:lineRule="auto"/>
        <w:ind w:left="720"/>
        <w:jc w:val="left"/>
      </w:pPr>
    </w:p>
    <w:p w14:paraId="27D5D3DF" w14:textId="77777777" w:rsidR="0001763E" w:rsidRPr="000A4FDA" w:rsidRDefault="0001763E" w:rsidP="00094B81">
      <w:pPr>
        <w:spacing w:line="240" w:lineRule="auto"/>
        <w:ind w:firstLine="360"/>
      </w:pPr>
      <w:r w:rsidRPr="000A4FDA">
        <w:t>Pokud nebudou tyto limity překročeny, koordinátor BOZP pro realizaci staveb se neurčuje. V době zpracovávání projektové dokumentace není známa dodavatelská organizace, která bude stavbu realizovat. Pokud dojde vybranou dodavatelskou firmou k překročení těchto limitů, koordinátora pro realizaci je nutno určit. Vzhledem k tomu že, na stavbě budou prováděny práce se zvýšeným rizikem, je nutno před zahájením prací zpracovat plán BOZP (zpracovává způsobilý koordinátor BOZP; ideální po výběru dodavatele, při znalosti struktury dodavatelské/dodavatelských firem).</w:t>
      </w:r>
    </w:p>
    <w:p w14:paraId="512DCBB5" w14:textId="6286DC24" w:rsidR="00CF2C3E" w:rsidRPr="000A4FDA" w:rsidRDefault="00CF2C3E" w:rsidP="0056036D">
      <w:pPr>
        <w:pStyle w:val="Nadpis1"/>
      </w:pPr>
      <w:bookmarkStart w:id="80" w:name="_Toc8134649"/>
      <w:bookmarkStart w:id="81" w:name="_Toc180580761"/>
      <w:r w:rsidRPr="000A4FDA">
        <w:t>ZÁVĚR</w:t>
      </w:r>
      <w:bookmarkEnd w:id="78"/>
      <w:bookmarkEnd w:id="79"/>
      <w:bookmarkEnd w:id="80"/>
      <w:bookmarkEnd w:id="81"/>
    </w:p>
    <w:p w14:paraId="64ECB359" w14:textId="77777777" w:rsidR="0063468D" w:rsidRPr="000A4FDA" w:rsidRDefault="0063468D" w:rsidP="00094B81">
      <w:pPr>
        <w:spacing w:line="240" w:lineRule="auto"/>
        <w:ind w:firstLine="709"/>
      </w:pPr>
      <w:r w:rsidRPr="000A4FDA">
        <w:t xml:space="preserve">Předkládaná dokumentace je zpracována jako podklad pro </w:t>
      </w:r>
      <w:r w:rsidR="00082F90" w:rsidRPr="000A4FDA">
        <w:t>vydání</w:t>
      </w:r>
      <w:r w:rsidRPr="000A4FDA">
        <w:t xml:space="preserve"> stavebního povolení a realizaci stavby. Úspěšné dokončení stavby bude záviset na dobré spolupráci projektanta, stavebníka a dodavatele stavby. Projektant děkuje všem partnerům za spolupráci a přeje mnoho úspěchů v další přípravě a při realizaci.</w:t>
      </w:r>
    </w:p>
    <w:p w14:paraId="3833C702" w14:textId="77777777" w:rsidR="00141D59" w:rsidRDefault="000546D0" w:rsidP="005B0A90">
      <w:pPr>
        <w:pStyle w:val="Zhlav"/>
        <w:tabs>
          <w:tab w:val="clear" w:pos="4536"/>
          <w:tab w:val="clear" w:pos="9072"/>
          <w:tab w:val="left" w:pos="5670"/>
        </w:tabs>
      </w:pPr>
      <w:r w:rsidRPr="000A4FDA">
        <w:tab/>
      </w:r>
    </w:p>
    <w:p w14:paraId="6220BFDF" w14:textId="6BA8723F" w:rsidR="00CF2C3E" w:rsidRPr="000A4FDA" w:rsidRDefault="00CF2C3E" w:rsidP="005B0A90">
      <w:pPr>
        <w:pStyle w:val="Zhlav"/>
        <w:tabs>
          <w:tab w:val="clear" w:pos="4536"/>
          <w:tab w:val="clear" w:pos="9072"/>
          <w:tab w:val="left" w:pos="5670"/>
        </w:tabs>
      </w:pPr>
      <w:r w:rsidRPr="000A4FDA">
        <w:t xml:space="preserve">Vypracoval: </w:t>
      </w:r>
      <w:r w:rsidR="00494DDC" w:rsidRPr="000A4FDA">
        <w:t>Ing.</w:t>
      </w:r>
      <w:r w:rsidR="004336D5">
        <w:t xml:space="preserve"> Jan Neuwirt</w:t>
      </w:r>
    </w:p>
    <w:sectPr w:rsidR="00CF2C3E" w:rsidRPr="000A4FDA" w:rsidSect="00370C8D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540" w:right="1134" w:bottom="1134" w:left="1134" w:header="851" w:footer="51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B2B88" w14:textId="77777777" w:rsidR="00070F0D" w:rsidRDefault="00070F0D">
      <w:r>
        <w:separator/>
      </w:r>
    </w:p>
  </w:endnote>
  <w:endnote w:type="continuationSeparator" w:id="0">
    <w:p w14:paraId="2A26CDB5" w14:textId="77777777" w:rsidR="00070F0D" w:rsidRDefault="00070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E5EA0" w14:textId="77777777" w:rsidR="00760C53" w:rsidRDefault="00760C5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3F20C644" w14:textId="77777777" w:rsidR="00760C53" w:rsidRDefault="00760C53"/>
  <w:p w14:paraId="6762E3A3" w14:textId="77777777" w:rsidR="00760C53" w:rsidRDefault="00760C5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D66E3" w14:textId="729D2940" w:rsidR="005C5B46" w:rsidRPr="00C23E98" w:rsidRDefault="005C5B46" w:rsidP="00C23E98">
    <w:pPr>
      <w:pStyle w:val="Zpat"/>
      <w:spacing w:line="288" w:lineRule="auto"/>
      <w:jc w:val="right"/>
      <w:rPr>
        <w:i/>
        <w:iCs/>
      </w:rPr>
    </w:pPr>
    <w:r w:rsidRPr="00C23E98">
      <w:rPr>
        <w:i/>
        <w:iCs/>
      </w:rPr>
      <w:t xml:space="preserve"> D.1.1 Technická zpráva                                                                                                    </w:t>
    </w:r>
    <w:sdt>
      <w:sdtPr>
        <w:rPr>
          <w:i/>
          <w:iCs/>
        </w:rPr>
        <w:id w:val="143324701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  <w:iCs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C23E98">
              <w:rPr>
                <w:i/>
                <w:iCs/>
              </w:rPr>
              <w:t xml:space="preserve">Stránka </w:t>
            </w:r>
            <w:r w:rsidRPr="00C23E98">
              <w:rPr>
                <w:b/>
                <w:bCs/>
                <w:i/>
                <w:iCs/>
                <w:sz w:val="24"/>
                <w:szCs w:val="24"/>
              </w:rPr>
              <w:fldChar w:fldCharType="begin"/>
            </w:r>
            <w:r w:rsidRPr="00C23E98">
              <w:rPr>
                <w:b/>
                <w:bCs/>
                <w:i/>
                <w:iCs/>
              </w:rPr>
              <w:instrText>PAGE</w:instrText>
            </w:r>
            <w:r w:rsidRPr="00C23E98">
              <w:rPr>
                <w:b/>
                <w:bCs/>
                <w:i/>
                <w:iCs/>
                <w:sz w:val="24"/>
                <w:szCs w:val="24"/>
              </w:rPr>
              <w:fldChar w:fldCharType="separate"/>
            </w:r>
            <w:r w:rsidRPr="00C23E98">
              <w:rPr>
                <w:b/>
                <w:bCs/>
                <w:i/>
                <w:iCs/>
              </w:rPr>
              <w:t>2</w:t>
            </w:r>
            <w:r w:rsidRPr="00C23E98">
              <w:rPr>
                <w:b/>
                <w:bCs/>
                <w:i/>
                <w:iCs/>
                <w:sz w:val="24"/>
                <w:szCs w:val="24"/>
              </w:rPr>
              <w:fldChar w:fldCharType="end"/>
            </w:r>
            <w:r w:rsidRPr="00C23E98">
              <w:rPr>
                <w:i/>
                <w:iCs/>
              </w:rPr>
              <w:t xml:space="preserve"> z </w:t>
            </w:r>
            <w:r w:rsidRPr="00C23E98">
              <w:rPr>
                <w:b/>
                <w:bCs/>
                <w:i/>
                <w:iCs/>
                <w:sz w:val="24"/>
                <w:szCs w:val="24"/>
              </w:rPr>
              <w:fldChar w:fldCharType="begin"/>
            </w:r>
            <w:r w:rsidRPr="00C23E98">
              <w:rPr>
                <w:b/>
                <w:bCs/>
                <w:i/>
                <w:iCs/>
              </w:rPr>
              <w:instrText>NUMPAGES</w:instrText>
            </w:r>
            <w:r w:rsidRPr="00C23E98">
              <w:rPr>
                <w:b/>
                <w:bCs/>
                <w:i/>
                <w:iCs/>
                <w:sz w:val="24"/>
                <w:szCs w:val="24"/>
              </w:rPr>
              <w:fldChar w:fldCharType="separate"/>
            </w:r>
            <w:r w:rsidRPr="00C23E98">
              <w:rPr>
                <w:b/>
                <w:bCs/>
                <w:i/>
                <w:iCs/>
              </w:rPr>
              <w:t>2</w:t>
            </w:r>
            <w:r w:rsidRPr="00C23E98">
              <w:rPr>
                <w:b/>
                <w:bCs/>
                <w:i/>
                <w:iCs/>
                <w:sz w:val="24"/>
                <w:szCs w:val="24"/>
              </w:rPr>
              <w:fldChar w:fldCharType="end"/>
            </w:r>
          </w:sdtContent>
        </w:sdt>
      </w:sdtContent>
    </w:sdt>
  </w:p>
  <w:p w14:paraId="076B7D14" w14:textId="1ABFA36E" w:rsidR="00760C53" w:rsidRPr="006551F0" w:rsidRDefault="00760C53" w:rsidP="00A60EBA">
    <w:pPr>
      <w:pStyle w:val="Zpat"/>
      <w:rPr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F439F" w14:textId="77777777" w:rsidR="00760C53" w:rsidRDefault="00760C53">
    <w:pPr>
      <w:pStyle w:val="Zpat"/>
      <w:pBdr>
        <w:bottom w:val="single" w:sz="6" w:space="1" w:color="auto"/>
      </w:pBdr>
      <w:rPr>
        <w:i/>
        <w:sz w:val="18"/>
        <w:szCs w:val="18"/>
      </w:rPr>
    </w:pPr>
  </w:p>
  <w:p w14:paraId="58120400" w14:textId="77777777" w:rsidR="00760C53" w:rsidRDefault="00760C53">
    <w:pPr>
      <w:pStyle w:val="Zpat"/>
      <w:rPr>
        <w:i/>
        <w:sz w:val="18"/>
        <w:szCs w:val="18"/>
      </w:rPr>
    </w:pPr>
  </w:p>
  <w:p w14:paraId="46305AA7" w14:textId="191E9709" w:rsidR="00760C53" w:rsidRDefault="00760C53">
    <w:pPr>
      <w:pStyle w:val="Zpat"/>
    </w:pP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73483" w14:textId="77777777" w:rsidR="00070F0D" w:rsidRDefault="00070F0D">
      <w:r>
        <w:separator/>
      </w:r>
    </w:p>
  </w:footnote>
  <w:footnote w:type="continuationSeparator" w:id="0">
    <w:p w14:paraId="6226CD78" w14:textId="77777777" w:rsidR="00070F0D" w:rsidRDefault="00070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2BB1C" w14:textId="5F6EE6D4" w:rsidR="005C5B46" w:rsidRPr="005C5B46" w:rsidRDefault="00760C53" w:rsidP="00C23E98">
    <w:pPr>
      <w:spacing w:line="288" w:lineRule="auto"/>
      <w:jc w:val="right"/>
      <w:rPr>
        <w:i/>
        <w:iCs/>
        <w:noProof/>
      </w:rPr>
    </w:pPr>
    <w:r w:rsidRPr="005C5B46">
      <w:rPr>
        <w:i/>
        <w:iCs/>
      </w:rPr>
      <w:t xml:space="preserve"> </w:t>
    </w:r>
    <w:r w:rsidR="005C5B46" w:rsidRPr="005C5B46">
      <w:rPr>
        <w:i/>
        <w:iCs/>
      </w:rPr>
      <w:t>Rekonstrukce střechy Měnírna Slezská</w:t>
    </w:r>
  </w:p>
  <w:p w14:paraId="712745FA" w14:textId="57DE36C6" w:rsidR="00760C53" w:rsidRPr="00B71DE3" w:rsidRDefault="00760C53" w:rsidP="00C23E98">
    <w:pPr>
      <w:tabs>
        <w:tab w:val="left" w:pos="8284"/>
      </w:tabs>
      <w:spacing w:line="288" w:lineRule="auto"/>
      <w:jc w:val="right"/>
      <w:rPr>
        <w:i/>
        <w:noProof/>
      </w:rPr>
    </w:pPr>
    <w:r w:rsidRPr="00B71DE3">
      <w:rPr>
        <w:i/>
        <w:noProof/>
      </w:rPr>
      <w:t>DUR + DSP + DPS</w:t>
    </w:r>
  </w:p>
  <w:p w14:paraId="0AB481A8" w14:textId="464D920B" w:rsidR="00760C53" w:rsidRPr="00F9663F" w:rsidRDefault="00760C53" w:rsidP="00FC308E">
    <w:r w:rsidRPr="00B71DE3"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0" allowOverlap="1" wp14:anchorId="18E53853" wp14:editId="53AA9176">
              <wp:simplePos x="0" y="0"/>
              <wp:positionH relativeFrom="column">
                <wp:posOffset>13335</wp:posOffset>
              </wp:positionH>
              <wp:positionV relativeFrom="paragraph">
                <wp:posOffset>23495</wp:posOffset>
              </wp:positionV>
              <wp:extent cx="617220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44D0A5" id="Line 6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05pt,1.85pt" to="487.0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D0F71" w14:textId="77777777" w:rsidR="00B5316B" w:rsidRDefault="00B5316B" w:rsidP="00B5316B">
    <w:pPr>
      <w:pStyle w:val="Zhlav"/>
      <w:spacing w:line="240" w:lineRule="auto"/>
      <w:jc w:val="center"/>
      <w:rPr>
        <w:i/>
        <w:iCs/>
      </w:rPr>
    </w:pPr>
    <w:r w:rsidRPr="00727B57">
      <w:rPr>
        <w:i/>
        <w:iCs/>
      </w:rPr>
      <w:t xml:space="preserve">Fajn Projekt </w:t>
    </w:r>
    <w:proofErr w:type="gramStart"/>
    <w:r w:rsidRPr="00727B57">
      <w:rPr>
        <w:i/>
        <w:iCs/>
      </w:rPr>
      <w:t>s.r.o. ,</w:t>
    </w:r>
    <w:proofErr w:type="gramEnd"/>
    <w:r w:rsidRPr="00727B57">
      <w:rPr>
        <w:i/>
        <w:iCs/>
      </w:rPr>
      <w:t xml:space="preserve"> 28. října 1142/168, Mariánské Hory, 709 00 Ostrava</w:t>
    </w:r>
  </w:p>
  <w:p w14:paraId="1CA320E4" w14:textId="77777777" w:rsidR="00B5316B" w:rsidRPr="00727B57" w:rsidRDefault="00B5316B" w:rsidP="00B5316B">
    <w:pPr>
      <w:pStyle w:val="Zhlav"/>
      <w:spacing w:line="240" w:lineRule="auto"/>
      <w:jc w:val="center"/>
      <w:rPr>
        <w:i/>
        <w:iCs/>
      </w:rPr>
    </w:pPr>
  </w:p>
  <w:p w14:paraId="1FB19440" w14:textId="3D655677" w:rsidR="00760C53" w:rsidRPr="00F9663F" w:rsidRDefault="00760C53" w:rsidP="00834B77">
    <w:pPr>
      <w:tabs>
        <w:tab w:val="left" w:pos="3618"/>
        <w:tab w:val="center" w:pos="4535"/>
      </w:tabs>
      <w:spacing w:after="80"/>
      <w:jc w:val="left"/>
    </w:pPr>
    <w:r>
      <w:tab/>
    </w:r>
    <w:r>
      <w:tab/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0" allowOverlap="1" wp14:anchorId="2CAE9A0D" wp14:editId="41679253">
              <wp:simplePos x="0" y="0"/>
              <wp:positionH relativeFrom="column">
                <wp:posOffset>15240</wp:posOffset>
              </wp:positionH>
              <wp:positionV relativeFrom="paragraph">
                <wp:posOffset>27939</wp:posOffset>
              </wp:positionV>
              <wp:extent cx="576072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BE7043" id="Line 2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2pt,2.2pt" to="454.8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40346DFA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E94A4D4A"/>
    <w:name w:val="WW8Num5"/>
    <w:lvl w:ilvl="0">
      <w:start w:val="1"/>
      <w:numFmt w:val="decimal"/>
      <w:lvlText w:val="[%1]"/>
      <w:lvlJc w:val="left"/>
      <w:pPr>
        <w:tabs>
          <w:tab w:val="num" w:pos="-360"/>
        </w:tabs>
        <w:ind w:left="360" w:hanging="360"/>
      </w:pPr>
      <w:rPr>
        <w:rFonts w:hint="default"/>
        <w:i w:val="0"/>
        <w:color w:val="000000"/>
      </w:rPr>
    </w:lvl>
  </w:abstractNum>
  <w:abstractNum w:abstractNumId="2" w15:restartNumberingAfterBreak="0">
    <w:nsid w:val="0BCD6A2F"/>
    <w:multiLevelType w:val="hybridMultilevel"/>
    <w:tmpl w:val="B15488E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D69BF"/>
    <w:multiLevelType w:val="hybridMultilevel"/>
    <w:tmpl w:val="A78A08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62905"/>
    <w:multiLevelType w:val="hybridMultilevel"/>
    <w:tmpl w:val="CEC60A32"/>
    <w:lvl w:ilvl="0" w:tplc="0D4EBCBE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D4EBCBE">
      <w:start w:val="1"/>
      <w:numFmt w:val="bullet"/>
      <w:lvlText w:val="­"/>
      <w:lvlJc w:val="left"/>
      <w:pPr>
        <w:ind w:left="1440" w:hanging="360"/>
      </w:pPr>
      <w:rPr>
        <w:rFonts w:ascii="Arial" w:hAnsi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B38C8"/>
    <w:multiLevelType w:val="hybridMultilevel"/>
    <w:tmpl w:val="D598ADD0"/>
    <w:lvl w:ilvl="0" w:tplc="E1C6FFF2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F65A7"/>
    <w:multiLevelType w:val="hybridMultilevel"/>
    <w:tmpl w:val="F3E2E98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363F1A"/>
    <w:multiLevelType w:val="hybridMultilevel"/>
    <w:tmpl w:val="36C8F60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F180D13"/>
    <w:multiLevelType w:val="multilevel"/>
    <w:tmpl w:val="BF862A0A"/>
    <w:lvl w:ilvl="0">
      <w:start w:val="2"/>
      <w:numFmt w:val="upperLetter"/>
      <w:pStyle w:val="Nadpis7"/>
      <w:lvlText w:val="%1."/>
      <w:lvlJc w:val="left"/>
      <w:pPr>
        <w:tabs>
          <w:tab w:val="num" w:pos="1287"/>
        </w:tabs>
        <w:ind w:left="680" w:hanging="680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1719"/>
        </w:tabs>
        <w:ind w:left="680" w:hanging="680"/>
      </w:pPr>
      <w:rPr>
        <w:rFonts w:hint="default"/>
        <w:b/>
      </w:rPr>
    </w:lvl>
    <w:lvl w:ilvl="2">
      <w:start w:val="1"/>
      <w:numFmt w:val="decimal"/>
      <w:pStyle w:val="Nadpis7"/>
      <w:lvlText w:val="%1.%2.%3."/>
      <w:lvlJc w:val="left"/>
      <w:pPr>
        <w:tabs>
          <w:tab w:val="num" w:pos="2367"/>
        </w:tabs>
        <w:ind w:left="1701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27"/>
        </w:tabs>
        <w:ind w:left="265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47"/>
        </w:tabs>
        <w:ind w:left="315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07"/>
        </w:tabs>
        <w:ind w:left="366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27"/>
        </w:tabs>
        <w:ind w:left="416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87"/>
        </w:tabs>
        <w:ind w:left="46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07"/>
        </w:tabs>
        <w:ind w:left="5247" w:hanging="1440"/>
      </w:pPr>
      <w:rPr>
        <w:rFonts w:hint="default"/>
      </w:rPr>
    </w:lvl>
  </w:abstractNum>
  <w:abstractNum w:abstractNumId="9" w15:restartNumberingAfterBreak="0">
    <w:nsid w:val="2314768D"/>
    <w:multiLevelType w:val="hybridMultilevel"/>
    <w:tmpl w:val="86D4D53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8D2A1D"/>
    <w:multiLevelType w:val="hybridMultilevel"/>
    <w:tmpl w:val="A47464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3C2EAD"/>
    <w:multiLevelType w:val="hybridMultilevel"/>
    <w:tmpl w:val="B4E2B8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595B49"/>
    <w:multiLevelType w:val="hybridMultilevel"/>
    <w:tmpl w:val="AEDE0CCA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1111AB2"/>
    <w:multiLevelType w:val="hybridMultilevel"/>
    <w:tmpl w:val="DAD0F2CA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24E1440"/>
    <w:multiLevelType w:val="multilevel"/>
    <w:tmpl w:val="7C08A90C"/>
    <w:lvl w:ilvl="0">
      <w:start w:val="1"/>
      <w:numFmt w:val="decimal"/>
      <w:pStyle w:val="Styl1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9"/>
        </w:tabs>
        <w:ind w:left="1719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2367"/>
        </w:tabs>
        <w:ind w:left="215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27"/>
        </w:tabs>
        <w:ind w:left="265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47"/>
        </w:tabs>
        <w:ind w:left="315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07"/>
        </w:tabs>
        <w:ind w:left="366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27"/>
        </w:tabs>
        <w:ind w:left="416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87"/>
        </w:tabs>
        <w:ind w:left="46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07"/>
        </w:tabs>
        <w:ind w:left="5247" w:hanging="1440"/>
      </w:pPr>
      <w:rPr>
        <w:rFonts w:hint="default"/>
      </w:rPr>
    </w:lvl>
  </w:abstractNum>
  <w:abstractNum w:abstractNumId="15" w15:restartNumberingAfterBreak="0">
    <w:nsid w:val="32DA1661"/>
    <w:multiLevelType w:val="hybridMultilevel"/>
    <w:tmpl w:val="C0B6BE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7649CB"/>
    <w:multiLevelType w:val="hybridMultilevel"/>
    <w:tmpl w:val="5F34C9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EC71E7"/>
    <w:multiLevelType w:val="hybridMultilevel"/>
    <w:tmpl w:val="E960CE60"/>
    <w:lvl w:ilvl="0" w:tplc="2A80DB58">
      <w:start w:val="15"/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4F285C"/>
    <w:multiLevelType w:val="hybridMultilevel"/>
    <w:tmpl w:val="B410603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ED561B"/>
    <w:multiLevelType w:val="multilevel"/>
    <w:tmpl w:val="F81010E0"/>
    <w:lvl w:ilvl="0">
      <w:start w:val="1"/>
      <w:numFmt w:val="upperRoman"/>
      <w:lvlText w:val="materiál   { %1 }"/>
      <w:lvlJc w:val="left"/>
      <w:pPr>
        <w:tabs>
          <w:tab w:val="num" w:pos="1719"/>
        </w:tabs>
        <w:ind w:left="284" w:hanging="284"/>
      </w:pPr>
      <w:rPr>
        <w:rFonts w:hint="default"/>
      </w:rPr>
    </w:lvl>
    <w:lvl w:ilvl="1">
      <w:start w:val="1"/>
      <w:numFmt w:val="upperRoman"/>
      <w:lvlText w:val="%1.%2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2">
      <w:start w:val="1"/>
      <w:numFmt w:val="upperRoman"/>
      <w:pStyle w:val="Nadpis4"/>
      <w:lvlText w:val="materiál   { %3 }"/>
      <w:lvlJc w:val="left"/>
      <w:pPr>
        <w:tabs>
          <w:tab w:val="num" w:pos="1418"/>
        </w:tabs>
        <w:ind w:left="284" w:hanging="284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2151"/>
        </w:tabs>
        <w:ind w:left="2151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2295"/>
        </w:tabs>
        <w:ind w:left="2295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2439"/>
        </w:tabs>
        <w:ind w:left="243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83"/>
        </w:tabs>
        <w:ind w:left="2583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2727"/>
        </w:tabs>
        <w:ind w:left="2727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871"/>
        </w:tabs>
        <w:ind w:left="2871" w:hanging="1584"/>
      </w:pPr>
      <w:rPr>
        <w:rFonts w:hint="default"/>
      </w:rPr>
    </w:lvl>
  </w:abstractNum>
  <w:abstractNum w:abstractNumId="20" w15:restartNumberingAfterBreak="0">
    <w:nsid w:val="41F066AF"/>
    <w:multiLevelType w:val="hybridMultilevel"/>
    <w:tmpl w:val="7FD6AC3E"/>
    <w:lvl w:ilvl="0" w:tplc="9B106538">
      <w:numFmt w:val="bullet"/>
      <w:lvlText w:val="-"/>
      <w:lvlJc w:val="left"/>
      <w:pPr>
        <w:ind w:left="1249" w:hanging="54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2057B8D"/>
    <w:multiLevelType w:val="hybridMultilevel"/>
    <w:tmpl w:val="284C3D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8930D3"/>
    <w:multiLevelType w:val="hybridMultilevel"/>
    <w:tmpl w:val="7FA086B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1A3DA6"/>
    <w:multiLevelType w:val="hybridMultilevel"/>
    <w:tmpl w:val="D44E5D1C"/>
    <w:lvl w:ilvl="0" w:tplc="7AFCAF06">
      <w:start w:val="1"/>
      <w:numFmt w:val="bullet"/>
      <w:pStyle w:val="Skladbymaterril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A8F65A8C">
      <w:numFmt w:val="bullet"/>
      <w:lvlText w:val="-"/>
      <w:lvlJc w:val="left"/>
      <w:pPr>
        <w:ind w:left="2494" w:hanging="705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72C37E9"/>
    <w:multiLevelType w:val="hybridMultilevel"/>
    <w:tmpl w:val="39CCA35C"/>
    <w:lvl w:ilvl="0" w:tplc="E252E3AC">
      <w:start w:val="5"/>
      <w:numFmt w:val="bullet"/>
      <w:lvlText w:val="–"/>
      <w:lvlJc w:val="left"/>
      <w:pPr>
        <w:ind w:left="1713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4AF57084"/>
    <w:multiLevelType w:val="hybridMultilevel"/>
    <w:tmpl w:val="F1527352"/>
    <w:lvl w:ilvl="0" w:tplc="94144D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05565D"/>
    <w:multiLevelType w:val="hybridMultilevel"/>
    <w:tmpl w:val="6650AAC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F72D4E"/>
    <w:multiLevelType w:val="hybridMultilevel"/>
    <w:tmpl w:val="AE9C4A06"/>
    <w:lvl w:ilvl="0" w:tplc="7706C2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8FB6AD3"/>
    <w:multiLevelType w:val="hybridMultilevel"/>
    <w:tmpl w:val="27E4B8A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A732E"/>
    <w:multiLevelType w:val="hybridMultilevel"/>
    <w:tmpl w:val="370045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7D52B3"/>
    <w:multiLevelType w:val="hybridMultilevel"/>
    <w:tmpl w:val="A86A93FA"/>
    <w:lvl w:ilvl="0" w:tplc="E252E3AC">
      <w:start w:val="5"/>
      <w:numFmt w:val="bullet"/>
      <w:lvlText w:val="–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4D335E3"/>
    <w:multiLevelType w:val="hybridMultilevel"/>
    <w:tmpl w:val="E20EBA34"/>
    <w:lvl w:ilvl="0" w:tplc="04050009">
      <w:start w:val="1"/>
      <w:numFmt w:val="bullet"/>
      <w:lvlText w:val=""/>
      <w:lvlJc w:val="left"/>
      <w:pPr>
        <w:ind w:left="148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32" w15:restartNumberingAfterBreak="0">
    <w:nsid w:val="64D51388"/>
    <w:multiLevelType w:val="hybridMultilevel"/>
    <w:tmpl w:val="D800176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C647DF"/>
    <w:multiLevelType w:val="multilevel"/>
    <w:tmpl w:val="FD483C60"/>
    <w:lvl w:ilvl="0">
      <w:start w:val="1"/>
      <w:numFmt w:val="decimal"/>
      <w:pStyle w:val="Nadpis1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1142"/>
        </w:tabs>
        <w:ind w:left="1142" w:hanging="432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2280"/>
        </w:tabs>
        <w:ind w:left="2064" w:hanging="504"/>
      </w:pPr>
    </w:lvl>
    <w:lvl w:ilvl="3">
      <w:start w:val="1"/>
      <w:numFmt w:val="decimal"/>
      <w:lvlText w:val="%1.%2.%3.%4."/>
      <w:lvlJc w:val="left"/>
      <w:pPr>
        <w:tabs>
          <w:tab w:val="num" w:pos="2727"/>
        </w:tabs>
        <w:ind w:left="2655" w:hanging="648"/>
      </w:pPr>
    </w:lvl>
    <w:lvl w:ilvl="4">
      <w:start w:val="1"/>
      <w:numFmt w:val="decimal"/>
      <w:lvlText w:val="%1.%2.%3.%4.%5."/>
      <w:lvlJc w:val="left"/>
      <w:pPr>
        <w:tabs>
          <w:tab w:val="num" w:pos="3447"/>
        </w:tabs>
        <w:ind w:left="3159" w:hanging="792"/>
      </w:pPr>
    </w:lvl>
    <w:lvl w:ilvl="5">
      <w:start w:val="1"/>
      <w:numFmt w:val="decimal"/>
      <w:lvlText w:val="%1.%2.%3.%4.%5.%6."/>
      <w:lvlJc w:val="left"/>
      <w:pPr>
        <w:tabs>
          <w:tab w:val="num" w:pos="3807"/>
        </w:tabs>
        <w:ind w:left="3663" w:hanging="936"/>
      </w:pPr>
    </w:lvl>
    <w:lvl w:ilvl="6">
      <w:start w:val="1"/>
      <w:numFmt w:val="decimal"/>
      <w:lvlText w:val="%1.%2.%3.%4.%5.%6.%7."/>
      <w:lvlJc w:val="left"/>
      <w:pPr>
        <w:tabs>
          <w:tab w:val="num" w:pos="4527"/>
        </w:tabs>
        <w:ind w:left="416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887"/>
        </w:tabs>
        <w:ind w:left="467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607"/>
        </w:tabs>
        <w:ind w:left="5247" w:hanging="1440"/>
      </w:pPr>
    </w:lvl>
  </w:abstractNum>
  <w:abstractNum w:abstractNumId="34" w15:restartNumberingAfterBreak="0">
    <w:nsid w:val="6FF44326"/>
    <w:multiLevelType w:val="hybridMultilevel"/>
    <w:tmpl w:val="7E947B40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E674BD"/>
    <w:multiLevelType w:val="hybridMultilevel"/>
    <w:tmpl w:val="86A26C5C"/>
    <w:lvl w:ilvl="0" w:tplc="CC00A178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ECE71F2"/>
    <w:multiLevelType w:val="hybridMultilevel"/>
    <w:tmpl w:val="2D4AD12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5814529">
    <w:abstractNumId w:val="0"/>
  </w:num>
  <w:num w:numId="2" w16cid:durableId="2005470091">
    <w:abstractNumId w:val="19"/>
  </w:num>
  <w:num w:numId="3" w16cid:durableId="964696930">
    <w:abstractNumId w:val="16"/>
  </w:num>
  <w:num w:numId="4" w16cid:durableId="183859036">
    <w:abstractNumId w:val="10"/>
  </w:num>
  <w:num w:numId="5" w16cid:durableId="2074158209">
    <w:abstractNumId w:val="14"/>
  </w:num>
  <w:num w:numId="6" w16cid:durableId="2002462957">
    <w:abstractNumId w:val="8"/>
  </w:num>
  <w:num w:numId="7" w16cid:durableId="350641840">
    <w:abstractNumId w:val="24"/>
  </w:num>
  <w:num w:numId="8" w16cid:durableId="2017343665">
    <w:abstractNumId w:val="35"/>
  </w:num>
  <w:num w:numId="9" w16cid:durableId="91823137">
    <w:abstractNumId w:val="30"/>
  </w:num>
  <w:num w:numId="10" w16cid:durableId="2009551767">
    <w:abstractNumId w:val="23"/>
  </w:num>
  <w:num w:numId="11" w16cid:durableId="1266115802">
    <w:abstractNumId w:val="33"/>
  </w:num>
  <w:num w:numId="12" w16cid:durableId="442656866">
    <w:abstractNumId w:val="31"/>
  </w:num>
  <w:num w:numId="13" w16cid:durableId="1029834502">
    <w:abstractNumId w:val="25"/>
  </w:num>
  <w:num w:numId="14" w16cid:durableId="369037210">
    <w:abstractNumId w:val="27"/>
  </w:num>
  <w:num w:numId="15" w16cid:durableId="1497333585">
    <w:abstractNumId w:val="9"/>
  </w:num>
  <w:num w:numId="16" w16cid:durableId="424426736">
    <w:abstractNumId w:val="36"/>
  </w:num>
  <w:num w:numId="17" w16cid:durableId="131406968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28053148">
    <w:abstractNumId w:val="11"/>
  </w:num>
  <w:num w:numId="19" w16cid:durableId="997072497">
    <w:abstractNumId w:val="2"/>
  </w:num>
  <w:num w:numId="20" w16cid:durableId="1978878128">
    <w:abstractNumId w:val="21"/>
  </w:num>
  <w:num w:numId="21" w16cid:durableId="496697422">
    <w:abstractNumId w:val="32"/>
  </w:num>
  <w:num w:numId="22" w16cid:durableId="374240077">
    <w:abstractNumId w:val="6"/>
  </w:num>
  <w:num w:numId="23" w16cid:durableId="1694528101">
    <w:abstractNumId w:val="28"/>
  </w:num>
  <w:num w:numId="24" w16cid:durableId="78409900">
    <w:abstractNumId w:val="4"/>
  </w:num>
  <w:num w:numId="25" w16cid:durableId="2059746448">
    <w:abstractNumId w:val="12"/>
  </w:num>
  <w:num w:numId="26" w16cid:durableId="1425610995">
    <w:abstractNumId w:val="20"/>
  </w:num>
  <w:num w:numId="27" w16cid:durableId="721951134">
    <w:abstractNumId w:val="3"/>
  </w:num>
  <w:num w:numId="28" w16cid:durableId="384186589">
    <w:abstractNumId w:val="17"/>
  </w:num>
  <w:num w:numId="29" w16cid:durableId="1587838702">
    <w:abstractNumId w:val="26"/>
  </w:num>
  <w:num w:numId="30" w16cid:durableId="982657249">
    <w:abstractNumId w:val="34"/>
  </w:num>
  <w:num w:numId="31" w16cid:durableId="1563251173">
    <w:abstractNumId w:val="5"/>
  </w:num>
  <w:num w:numId="32" w16cid:durableId="560678961">
    <w:abstractNumId w:val="22"/>
  </w:num>
  <w:num w:numId="33" w16cid:durableId="107547052">
    <w:abstractNumId w:val="18"/>
  </w:num>
  <w:num w:numId="34" w16cid:durableId="1678575851">
    <w:abstractNumId w:val="29"/>
  </w:num>
  <w:num w:numId="35" w16cid:durableId="1515415940">
    <w:abstractNumId w:val="15"/>
  </w:num>
  <w:num w:numId="36" w16cid:durableId="316302099">
    <w:abstractNumId w:val="7"/>
  </w:num>
  <w:num w:numId="37" w16cid:durableId="1459256751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62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223"/>
    <w:rsid w:val="00000608"/>
    <w:rsid w:val="0000155D"/>
    <w:rsid w:val="000035AD"/>
    <w:rsid w:val="00003852"/>
    <w:rsid w:val="00004052"/>
    <w:rsid w:val="0000587E"/>
    <w:rsid w:val="00006452"/>
    <w:rsid w:val="00006AEA"/>
    <w:rsid w:val="00010A86"/>
    <w:rsid w:val="00011927"/>
    <w:rsid w:val="000147C2"/>
    <w:rsid w:val="00015769"/>
    <w:rsid w:val="0001685A"/>
    <w:rsid w:val="0001763E"/>
    <w:rsid w:val="00017A72"/>
    <w:rsid w:val="00023223"/>
    <w:rsid w:val="00023539"/>
    <w:rsid w:val="00023666"/>
    <w:rsid w:val="00023E66"/>
    <w:rsid w:val="00024750"/>
    <w:rsid w:val="000254C1"/>
    <w:rsid w:val="00031826"/>
    <w:rsid w:val="00032C13"/>
    <w:rsid w:val="000343CD"/>
    <w:rsid w:val="0003446C"/>
    <w:rsid w:val="00035FCE"/>
    <w:rsid w:val="00036DD6"/>
    <w:rsid w:val="000406C4"/>
    <w:rsid w:val="000434C9"/>
    <w:rsid w:val="000442F1"/>
    <w:rsid w:val="00044F57"/>
    <w:rsid w:val="00045D5F"/>
    <w:rsid w:val="000478A6"/>
    <w:rsid w:val="000501EF"/>
    <w:rsid w:val="000509BD"/>
    <w:rsid w:val="00051E39"/>
    <w:rsid w:val="000546D0"/>
    <w:rsid w:val="00056E34"/>
    <w:rsid w:val="00056E99"/>
    <w:rsid w:val="00061173"/>
    <w:rsid w:val="00061A60"/>
    <w:rsid w:val="0006709E"/>
    <w:rsid w:val="00067982"/>
    <w:rsid w:val="00067AA1"/>
    <w:rsid w:val="00070F0D"/>
    <w:rsid w:val="00071509"/>
    <w:rsid w:val="00072A7C"/>
    <w:rsid w:val="00073C45"/>
    <w:rsid w:val="00076BCD"/>
    <w:rsid w:val="00077EAE"/>
    <w:rsid w:val="00080B3B"/>
    <w:rsid w:val="00082E2D"/>
    <w:rsid w:val="00082F90"/>
    <w:rsid w:val="000835F9"/>
    <w:rsid w:val="00083A7C"/>
    <w:rsid w:val="000842BC"/>
    <w:rsid w:val="00086014"/>
    <w:rsid w:val="0009268D"/>
    <w:rsid w:val="00094B81"/>
    <w:rsid w:val="000952C8"/>
    <w:rsid w:val="000973FC"/>
    <w:rsid w:val="000A2AF1"/>
    <w:rsid w:val="000A49EF"/>
    <w:rsid w:val="000A4C1D"/>
    <w:rsid w:val="000A4FDA"/>
    <w:rsid w:val="000A5A1E"/>
    <w:rsid w:val="000A6166"/>
    <w:rsid w:val="000A63F5"/>
    <w:rsid w:val="000A6BF8"/>
    <w:rsid w:val="000A7F32"/>
    <w:rsid w:val="000B08EE"/>
    <w:rsid w:val="000B0DD6"/>
    <w:rsid w:val="000B293E"/>
    <w:rsid w:val="000B3B4A"/>
    <w:rsid w:val="000B4B16"/>
    <w:rsid w:val="000B6286"/>
    <w:rsid w:val="000C1E33"/>
    <w:rsid w:val="000C34B9"/>
    <w:rsid w:val="000C492B"/>
    <w:rsid w:val="000C704F"/>
    <w:rsid w:val="000C7ED6"/>
    <w:rsid w:val="000D0D28"/>
    <w:rsid w:val="000D0D60"/>
    <w:rsid w:val="000D185C"/>
    <w:rsid w:val="000D2A39"/>
    <w:rsid w:val="000D6054"/>
    <w:rsid w:val="000D676C"/>
    <w:rsid w:val="000E0BCA"/>
    <w:rsid w:val="000E2262"/>
    <w:rsid w:val="000E3210"/>
    <w:rsid w:val="000E5A84"/>
    <w:rsid w:val="000E76EE"/>
    <w:rsid w:val="000F0A52"/>
    <w:rsid w:val="000F1F3F"/>
    <w:rsid w:val="000F41C1"/>
    <w:rsid w:val="000F4877"/>
    <w:rsid w:val="000F5D50"/>
    <w:rsid w:val="000F7700"/>
    <w:rsid w:val="00101671"/>
    <w:rsid w:val="00101B96"/>
    <w:rsid w:val="00102052"/>
    <w:rsid w:val="00102379"/>
    <w:rsid w:val="001029E6"/>
    <w:rsid w:val="00105473"/>
    <w:rsid w:val="00105FB4"/>
    <w:rsid w:val="00106E70"/>
    <w:rsid w:val="00107DBF"/>
    <w:rsid w:val="0011044D"/>
    <w:rsid w:val="00114B6C"/>
    <w:rsid w:val="00121B5A"/>
    <w:rsid w:val="00123021"/>
    <w:rsid w:val="001267A6"/>
    <w:rsid w:val="00127A2C"/>
    <w:rsid w:val="001329D0"/>
    <w:rsid w:val="00133506"/>
    <w:rsid w:val="00140DB6"/>
    <w:rsid w:val="00141D59"/>
    <w:rsid w:val="001429EA"/>
    <w:rsid w:val="00143335"/>
    <w:rsid w:val="00143849"/>
    <w:rsid w:val="00146967"/>
    <w:rsid w:val="00147415"/>
    <w:rsid w:val="00153045"/>
    <w:rsid w:val="0015504A"/>
    <w:rsid w:val="00157B12"/>
    <w:rsid w:val="0016102D"/>
    <w:rsid w:val="001618E0"/>
    <w:rsid w:val="001669CE"/>
    <w:rsid w:val="00171255"/>
    <w:rsid w:val="00171CFF"/>
    <w:rsid w:val="00176270"/>
    <w:rsid w:val="00177C22"/>
    <w:rsid w:val="0018043D"/>
    <w:rsid w:val="00182F69"/>
    <w:rsid w:val="00184068"/>
    <w:rsid w:val="001856FF"/>
    <w:rsid w:val="00185FF0"/>
    <w:rsid w:val="001860E4"/>
    <w:rsid w:val="001871B6"/>
    <w:rsid w:val="00190482"/>
    <w:rsid w:val="00190ACE"/>
    <w:rsid w:val="00194370"/>
    <w:rsid w:val="00194847"/>
    <w:rsid w:val="0019501B"/>
    <w:rsid w:val="001951CE"/>
    <w:rsid w:val="0019521B"/>
    <w:rsid w:val="0019548E"/>
    <w:rsid w:val="001963E6"/>
    <w:rsid w:val="001A0453"/>
    <w:rsid w:val="001A05B0"/>
    <w:rsid w:val="001A136D"/>
    <w:rsid w:val="001A5761"/>
    <w:rsid w:val="001A6CBB"/>
    <w:rsid w:val="001A6F26"/>
    <w:rsid w:val="001A7282"/>
    <w:rsid w:val="001A7918"/>
    <w:rsid w:val="001A7B7D"/>
    <w:rsid w:val="001B20E4"/>
    <w:rsid w:val="001B4AA2"/>
    <w:rsid w:val="001B56C8"/>
    <w:rsid w:val="001B6E69"/>
    <w:rsid w:val="001B732E"/>
    <w:rsid w:val="001B766A"/>
    <w:rsid w:val="001C1E77"/>
    <w:rsid w:val="001C21FD"/>
    <w:rsid w:val="001C29C8"/>
    <w:rsid w:val="001C3BBD"/>
    <w:rsid w:val="001C41E7"/>
    <w:rsid w:val="001C66BA"/>
    <w:rsid w:val="001D1650"/>
    <w:rsid w:val="001D1EC1"/>
    <w:rsid w:val="001D4565"/>
    <w:rsid w:val="001D4738"/>
    <w:rsid w:val="001D6156"/>
    <w:rsid w:val="001E3FF8"/>
    <w:rsid w:val="001E4276"/>
    <w:rsid w:val="001E454D"/>
    <w:rsid w:val="001E50FE"/>
    <w:rsid w:val="001E5B7A"/>
    <w:rsid w:val="001E610F"/>
    <w:rsid w:val="001E6335"/>
    <w:rsid w:val="001E65EF"/>
    <w:rsid w:val="001E72C6"/>
    <w:rsid w:val="001E73EA"/>
    <w:rsid w:val="001F052B"/>
    <w:rsid w:val="001F064C"/>
    <w:rsid w:val="001F1A9F"/>
    <w:rsid w:val="001F6CB1"/>
    <w:rsid w:val="001F6DEB"/>
    <w:rsid w:val="001F7034"/>
    <w:rsid w:val="001F726D"/>
    <w:rsid w:val="001F7600"/>
    <w:rsid w:val="001F788D"/>
    <w:rsid w:val="00204E62"/>
    <w:rsid w:val="00205DFD"/>
    <w:rsid w:val="0020615D"/>
    <w:rsid w:val="002107C0"/>
    <w:rsid w:val="00213316"/>
    <w:rsid w:val="00214784"/>
    <w:rsid w:val="00214AAA"/>
    <w:rsid w:val="002172E7"/>
    <w:rsid w:val="00221B73"/>
    <w:rsid w:val="0022309E"/>
    <w:rsid w:val="002245BC"/>
    <w:rsid w:val="002246C0"/>
    <w:rsid w:val="00224DE6"/>
    <w:rsid w:val="00227F05"/>
    <w:rsid w:val="00233092"/>
    <w:rsid w:val="002352A7"/>
    <w:rsid w:val="0024332C"/>
    <w:rsid w:val="00244B0F"/>
    <w:rsid w:val="00244FC5"/>
    <w:rsid w:val="00245C79"/>
    <w:rsid w:val="00246BB4"/>
    <w:rsid w:val="002478FE"/>
    <w:rsid w:val="002502E8"/>
    <w:rsid w:val="00253795"/>
    <w:rsid w:val="0025523A"/>
    <w:rsid w:val="00257775"/>
    <w:rsid w:val="00260B6B"/>
    <w:rsid w:val="00260B7E"/>
    <w:rsid w:val="00260F7F"/>
    <w:rsid w:val="00261793"/>
    <w:rsid w:val="00263426"/>
    <w:rsid w:val="00263EF8"/>
    <w:rsid w:val="0026489C"/>
    <w:rsid w:val="002665E6"/>
    <w:rsid w:val="00266A8B"/>
    <w:rsid w:val="0027115E"/>
    <w:rsid w:val="00275A0F"/>
    <w:rsid w:val="00275F8F"/>
    <w:rsid w:val="00277751"/>
    <w:rsid w:val="002778DF"/>
    <w:rsid w:val="00277A61"/>
    <w:rsid w:val="002806A2"/>
    <w:rsid w:val="0028629B"/>
    <w:rsid w:val="00286ED4"/>
    <w:rsid w:val="00293145"/>
    <w:rsid w:val="00293F34"/>
    <w:rsid w:val="00294747"/>
    <w:rsid w:val="00296C3E"/>
    <w:rsid w:val="002973F9"/>
    <w:rsid w:val="00297AE0"/>
    <w:rsid w:val="002A2468"/>
    <w:rsid w:val="002A4DE1"/>
    <w:rsid w:val="002A6F53"/>
    <w:rsid w:val="002A7472"/>
    <w:rsid w:val="002A74ED"/>
    <w:rsid w:val="002A7C67"/>
    <w:rsid w:val="002A7D00"/>
    <w:rsid w:val="002B0191"/>
    <w:rsid w:val="002B2087"/>
    <w:rsid w:val="002B28A5"/>
    <w:rsid w:val="002B2C69"/>
    <w:rsid w:val="002B3143"/>
    <w:rsid w:val="002B4F0A"/>
    <w:rsid w:val="002B61DB"/>
    <w:rsid w:val="002C5EBE"/>
    <w:rsid w:val="002C603C"/>
    <w:rsid w:val="002C63D1"/>
    <w:rsid w:val="002C646F"/>
    <w:rsid w:val="002C73B8"/>
    <w:rsid w:val="002C7F6F"/>
    <w:rsid w:val="002D0146"/>
    <w:rsid w:val="002D0503"/>
    <w:rsid w:val="002D1F6E"/>
    <w:rsid w:val="002D2586"/>
    <w:rsid w:val="002D39ED"/>
    <w:rsid w:val="002D5073"/>
    <w:rsid w:val="002D54A5"/>
    <w:rsid w:val="002D5B74"/>
    <w:rsid w:val="002D5C05"/>
    <w:rsid w:val="002D639F"/>
    <w:rsid w:val="002D67BE"/>
    <w:rsid w:val="002D766D"/>
    <w:rsid w:val="002E0962"/>
    <w:rsid w:val="002E3C6E"/>
    <w:rsid w:val="002E612F"/>
    <w:rsid w:val="002F0C0B"/>
    <w:rsid w:val="002F157F"/>
    <w:rsid w:val="002F7451"/>
    <w:rsid w:val="00302F7D"/>
    <w:rsid w:val="00303851"/>
    <w:rsid w:val="00305655"/>
    <w:rsid w:val="00307959"/>
    <w:rsid w:val="00307EC4"/>
    <w:rsid w:val="00310608"/>
    <w:rsid w:val="00311AB2"/>
    <w:rsid w:val="00313521"/>
    <w:rsid w:val="0031369F"/>
    <w:rsid w:val="003168E0"/>
    <w:rsid w:val="00322DE9"/>
    <w:rsid w:val="00325F71"/>
    <w:rsid w:val="003264AD"/>
    <w:rsid w:val="0033049D"/>
    <w:rsid w:val="00330757"/>
    <w:rsid w:val="00331FD0"/>
    <w:rsid w:val="00333380"/>
    <w:rsid w:val="00334B5B"/>
    <w:rsid w:val="003352A7"/>
    <w:rsid w:val="0033532F"/>
    <w:rsid w:val="003367F6"/>
    <w:rsid w:val="00344D71"/>
    <w:rsid w:val="00352827"/>
    <w:rsid w:val="00354880"/>
    <w:rsid w:val="0036018F"/>
    <w:rsid w:val="00360D86"/>
    <w:rsid w:val="00361062"/>
    <w:rsid w:val="00362F99"/>
    <w:rsid w:val="003648B5"/>
    <w:rsid w:val="00366D25"/>
    <w:rsid w:val="00367D5D"/>
    <w:rsid w:val="00370C8D"/>
    <w:rsid w:val="00373083"/>
    <w:rsid w:val="003737C3"/>
    <w:rsid w:val="00375487"/>
    <w:rsid w:val="00375D76"/>
    <w:rsid w:val="00380923"/>
    <w:rsid w:val="00382190"/>
    <w:rsid w:val="003843C7"/>
    <w:rsid w:val="0038456D"/>
    <w:rsid w:val="00384CD5"/>
    <w:rsid w:val="00385794"/>
    <w:rsid w:val="00385A75"/>
    <w:rsid w:val="00387047"/>
    <w:rsid w:val="0039033E"/>
    <w:rsid w:val="003907E7"/>
    <w:rsid w:val="003910C8"/>
    <w:rsid w:val="00391816"/>
    <w:rsid w:val="00392E49"/>
    <w:rsid w:val="00395761"/>
    <w:rsid w:val="003A7895"/>
    <w:rsid w:val="003B0205"/>
    <w:rsid w:val="003B1F70"/>
    <w:rsid w:val="003B7108"/>
    <w:rsid w:val="003B7A5F"/>
    <w:rsid w:val="003C16CE"/>
    <w:rsid w:val="003C349F"/>
    <w:rsid w:val="003C412C"/>
    <w:rsid w:val="003C6196"/>
    <w:rsid w:val="003C70BF"/>
    <w:rsid w:val="003C7373"/>
    <w:rsid w:val="003D26AB"/>
    <w:rsid w:val="003D39F2"/>
    <w:rsid w:val="003D3B24"/>
    <w:rsid w:val="003D450D"/>
    <w:rsid w:val="003D4A6F"/>
    <w:rsid w:val="003D71A8"/>
    <w:rsid w:val="003D7DE4"/>
    <w:rsid w:val="003E0197"/>
    <w:rsid w:val="003E71C5"/>
    <w:rsid w:val="003E77FE"/>
    <w:rsid w:val="003F152E"/>
    <w:rsid w:val="003F2DF5"/>
    <w:rsid w:val="003F37D7"/>
    <w:rsid w:val="003F4CF9"/>
    <w:rsid w:val="003F5C41"/>
    <w:rsid w:val="003F615B"/>
    <w:rsid w:val="003F7AE1"/>
    <w:rsid w:val="00402103"/>
    <w:rsid w:val="00404A5C"/>
    <w:rsid w:val="00405447"/>
    <w:rsid w:val="004076D5"/>
    <w:rsid w:val="00407CCF"/>
    <w:rsid w:val="004121C6"/>
    <w:rsid w:val="00412F82"/>
    <w:rsid w:val="00415B52"/>
    <w:rsid w:val="00420707"/>
    <w:rsid w:val="00420B9D"/>
    <w:rsid w:val="00421858"/>
    <w:rsid w:val="0042213E"/>
    <w:rsid w:val="004226C9"/>
    <w:rsid w:val="00424B6B"/>
    <w:rsid w:val="00426792"/>
    <w:rsid w:val="00427AE8"/>
    <w:rsid w:val="00430DFD"/>
    <w:rsid w:val="00432CD8"/>
    <w:rsid w:val="004336D5"/>
    <w:rsid w:val="00434B0F"/>
    <w:rsid w:val="00436888"/>
    <w:rsid w:val="00440A1C"/>
    <w:rsid w:val="00442131"/>
    <w:rsid w:val="00443595"/>
    <w:rsid w:val="00444D61"/>
    <w:rsid w:val="00445E47"/>
    <w:rsid w:val="0045140B"/>
    <w:rsid w:val="004550E8"/>
    <w:rsid w:val="00461157"/>
    <w:rsid w:val="00462D8D"/>
    <w:rsid w:val="0046304E"/>
    <w:rsid w:val="00464401"/>
    <w:rsid w:val="00465088"/>
    <w:rsid w:val="0046526F"/>
    <w:rsid w:val="004677AC"/>
    <w:rsid w:val="004703BB"/>
    <w:rsid w:val="00473178"/>
    <w:rsid w:val="004759D2"/>
    <w:rsid w:val="00480131"/>
    <w:rsid w:val="004816B3"/>
    <w:rsid w:val="004831D1"/>
    <w:rsid w:val="00484021"/>
    <w:rsid w:val="004846E5"/>
    <w:rsid w:val="00485A00"/>
    <w:rsid w:val="004876E9"/>
    <w:rsid w:val="00487D89"/>
    <w:rsid w:val="00490EDA"/>
    <w:rsid w:val="00492CFA"/>
    <w:rsid w:val="004935AC"/>
    <w:rsid w:val="00494DDC"/>
    <w:rsid w:val="00494F42"/>
    <w:rsid w:val="0049654F"/>
    <w:rsid w:val="00496C16"/>
    <w:rsid w:val="00496FC5"/>
    <w:rsid w:val="004A1224"/>
    <w:rsid w:val="004A209C"/>
    <w:rsid w:val="004A2CC9"/>
    <w:rsid w:val="004A378C"/>
    <w:rsid w:val="004A43FF"/>
    <w:rsid w:val="004A598A"/>
    <w:rsid w:val="004A6490"/>
    <w:rsid w:val="004B2280"/>
    <w:rsid w:val="004B2ADD"/>
    <w:rsid w:val="004B60F7"/>
    <w:rsid w:val="004B636F"/>
    <w:rsid w:val="004C267D"/>
    <w:rsid w:val="004C27A2"/>
    <w:rsid w:val="004C3A7F"/>
    <w:rsid w:val="004C4006"/>
    <w:rsid w:val="004C47B1"/>
    <w:rsid w:val="004C4993"/>
    <w:rsid w:val="004C5A79"/>
    <w:rsid w:val="004C5D05"/>
    <w:rsid w:val="004C62D8"/>
    <w:rsid w:val="004D05BE"/>
    <w:rsid w:val="004D0679"/>
    <w:rsid w:val="004D09D9"/>
    <w:rsid w:val="004D0D05"/>
    <w:rsid w:val="004D1F76"/>
    <w:rsid w:val="004D217F"/>
    <w:rsid w:val="004D41B7"/>
    <w:rsid w:val="004D4F22"/>
    <w:rsid w:val="004D6E6C"/>
    <w:rsid w:val="004D79C1"/>
    <w:rsid w:val="004E09C1"/>
    <w:rsid w:val="004E11C4"/>
    <w:rsid w:val="004E3F71"/>
    <w:rsid w:val="004E41DE"/>
    <w:rsid w:val="004E4799"/>
    <w:rsid w:val="004E562A"/>
    <w:rsid w:val="004E727B"/>
    <w:rsid w:val="004F60C1"/>
    <w:rsid w:val="00500F63"/>
    <w:rsid w:val="00503EB6"/>
    <w:rsid w:val="005059CF"/>
    <w:rsid w:val="00510B38"/>
    <w:rsid w:val="00511112"/>
    <w:rsid w:val="00513CF6"/>
    <w:rsid w:val="005140E5"/>
    <w:rsid w:val="0051694B"/>
    <w:rsid w:val="00520233"/>
    <w:rsid w:val="00520636"/>
    <w:rsid w:val="005206A1"/>
    <w:rsid w:val="00522CE0"/>
    <w:rsid w:val="005251EF"/>
    <w:rsid w:val="00527B67"/>
    <w:rsid w:val="00530EC5"/>
    <w:rsid w:val="005320D2"/>
    <w:rsid w:val="0053538B"/>
    <w:rsid w:val="00541137"/>
    <w:rsid w:val="00542AB4"/>
    <w:rsid w:val="0054359F"/>
    <w:rsid w:val="00544A38"/>
    <w:rsid w:val="00545FB5"/>
    <w:rsid w:val="00547898"/>
    <w:rsid w:val="00547D36"/>
    <w:rsid w:val="005511C8"/>
    <w:rsid w:val="00554DC1"/>
    <w:rsid w:val="00555555"/>
    <w:rsid w:val="0056036D"/>
    <w:rsid w:val="005603C0"/>
    <w:rsid w:val="005608E3"/>
    <w:rsid w:val="00560F43"/>
    <w:rsid w:val="00562706"/>
    <w:rsid w:val="00563E6D"/>
    <w:rsid w:val="00564FF5"/>
    <w:rsid w:val="005672CC"/>
    <w:rsid w:val="00570E03"/>
    <w:rsid w:val="00571849"/>
    <w:rsid w:val="00572778"/>
    <w:rsid w:val="00573E9B"/>
    <w:rsid w:val="00575054"/>
    <w:rsid w:val="0058235A"/>
    <w:rsid w:val="00584393"/>
    <w:rsid w:val="00585885"/>
    <w:rsid w:val="00586767"/>
    <w:rsid w:val="00592055"/>
    <w:rsid w:val="00596F51"/>
    <w:rsid w:val="005A0481"/>
    <w:rsid w:val="005A45E6"/>
    <w:rsid w:val="005B0404"/>
    <w:rsid w:val="005B0A90"/>
    <w:rsid w:val="005B2481"/>
    <w:rsid w:val="005B277F"/>
    <w:rsid w:val="005B30B6"/>
    <w:rsid w:val="005B4470"/>
    <w:rsid w:val="005B561F"/>
    <w:rsid w:val="005B6914"/>
    <w:rsid w:val="005B74D1"/>
    <w:rsid w:val="005C5128"/>
    <w:rsid w:val="005C5B46"/>
    <w:rsid w:val="005C7E8F"/>
    <w:rsid w:val="005D00B5"/>
    <w:rsid w:val="005D06A8"/>
    <w:rsid w:val="005D0E5D"/>
    <w:rsid w:val="005D17CD"/>
    <w:rsid w:val="005D5219"/>
    <w:rsid w:val="005E37EE"/>
    <w:rsid w:val="005E3BE8"/>
    <w:rsid w:val="005F2C5B"/>
    <w:rsid w:val="005F3483"/>
    <w:rsid w:val="005F3A5A"/>
    <w:rsid w:val="00601373"/>
    <w:rsid w:val="006021C1"/>
    <w:rsid w:val="00604EDA"/>
    <w:rsid w:val="00607794"/>
    <w:rsid w:val="00610149"/>
    <w:rsid w:val="0061076F"/>
    <w:rsid w:val="00611E7A"/>
    <w:rsid w:val="00612345"/>
    <w:rsid w:val="006127E5"/>
    <w:rsid w:val="0061308A"/>
    <w:rsid w:val="00614787"/>
    <w:rsid w:val="00617693"/>
    <w:rsid w:val="00622EAA"/>
    <w:rsid w:val="00623824"/>
    <w:rsid w:val="0062488A"/>
    <w:rsid w:val="006257AB"/>
    <w:rsid w:val="00626057"/>
    <w:rsid w:val="006266C6"/>
    <w:rsid w:val="00630C32"/>
    <w:rsid w:val="006319A2"/>
    <w:rsid w:val="00632B2C"/>
    <w:rsid w:val="00633AD4"/>
    <w:rsid w:val="00633E91"/>
    <w:rsid w:val="00633FA7"/>
    <w:rsid w:val="0063468D"/>
    <w:rsid w:val="006359E4"/>
    <w:rsid w:val="00640234"/>
    <w:rsid w:val="006405E3"/>
    <w:rsid w:val="00640C71"/>
    <w:rsid w:val="00642444"/>
    <w:rsid w:val="00642457"/>
    <w:rsid w:val="00644798"/>
    <w:rsid w:val="006458E8"/>
    <w:rsid w:val="00647F22"/>
    <w:rsid w:val="006544E3"/>
    <w:rsid w:val="00654DDD"/>
    <w:rsid w:val="006551F0"/>
    <w:rsid w:val="00661AB3"/>
    <w:rsid w:val="00661DE6"/>
    <w:rsid w:val="0066212F"/>
    <w:rsid w:val="0066213F"/>
    <w:rsid w:val="00662DC6"/>
    <w:rsid w:val="006638CE"/>
    <w:rsid w:val="00664523"/>
    <w:rsid w:val="00664B3A"/>
    <w:rsid w:val="006652E0"/>
    <w:rsid w:val="00666F6D"/>
    <w:rsid w:val="006715B9"/>
    <w:rsid w:val="00671E91"/>
    <w:rsid w:val="0067502F"/>
    <w:rsid w:val="006760E3"/>
    <w:rsid w:val="00681F1F"/>
    <w:rsid w:val="0068208F"/>
    <w:rsid w:val="0068355C"/>
    <w:rsid w:val="006850A7"/>
    <w:rsid w:val="00685658"/>
    <w:rsid w:val="00685973"/>
    <w:rsid w:val="0068625E"/>
    <w:rsid w:val="00690CD1"/>
    <w:rsid w:val="00697190"/>
    <w:rsid w:val="006A03E3"/>
    <w:rsid w:val="006A0E5B"/>
    <w:rsid w:val="006A181C"/>
    <w:rsid w:val="006A3BC2"/>
    <w:rsid w:val="006A46D6"/>
    <w:rsid w:val="006B0170"/>
    <w:rsid w:val="006B2288"/>
    <w:rsid w:val="006B285E"/>
    <w:rsid w:val="006B4E02"/>
    <w:rsid w:val="006C23B8"/>
    <w:rsid w:val="006C2D0F"/>
    <w:rsid w:val="006D1AD1"/>
    <w:rsid w:val="006D1CB5"/>
    <w:rsid w:val="006D4FB0"/>
    <w:rsid w:val="006D7453"/>
    <w:rsid w:val="006D7917"/>
    <w:rsid w:val="006E1376"/>
    <w:rsid w:val="006E6B0F"/>
    <w:rsid w:val="006E7AA3"/>
    <w:rsid w:val="006F52FA"/>
    <w:rsid w:val="006F5310"/>
    <w:rsid w:val="006F56A2"/>
    <w:rsid w:val="00700230"/>
    <w:rsid w:val="00700D0C"/>
    <w:rsid w:val="00701F58"/>
    <w:rsid w:val="0070740E"/>
    <w:rsid w:val="00710620"/>
    <w:rsid w:val="00710908"/>
    <w:rsid w:val="007112CE"/>
    <w:rsid w:val="00711D69"/>
    <w:rsid w:val="00711F36"/>
    <w:rsid w:val="00713C59"/>
    <w:rsid w:val="007170C0"/>
    <w:rsid w:val="00723802"/>
    <w:rsid w:val="00723F80"/>
    <w:rsid w:val="00727282"/>
    <w:rsid w:val="0073120B"/>
    <w:rsid w:val="0073129E"/>
    <w:rsid w:val="007340A6"/>
    <w:rsid w:val="00735002"/>
    <w:rsid w:val="00735E15"/>
    <w:rsid w:val="007365E2"/>
    <w:rsid w:val="00736AC8"/>
    <w:rsid w:val="00736E8C"/>
    <w:rsid w:val="00741775"/>
    <w:rsid w:val="007434B5"/>
    <w:rsid w:val="00743BBA"/>
    <w:rsid w:val="00743F6D"/>
    <w:rsid w:val="007442A5"/>
    <w:rsid w:val="00745586"/>
    <w:rsid w:val="00750C0D"/>
    <w:rsid w:val="00751A2C"/>
    <w:rsid w:val="00751ED6"/>
    <w:rsid w:val="00754C88"/>
    <w:rsid w:val="0076012C"/>
    <w:rsid w:val="0076077C"/>
    <w:rsid w:val="00760C53"/>
    <w:rsid w:val="00760EB7"/>
    <w:rsid w:val="00762CAB"/>
    <w:rsid w:val="0076537B"/>
    <w:rsid w:val="00765975"/>
    <w:rsid w:val="00766EB6"/>
    <w:rsid w:val="007670C9"/>
    <w:rsid w:val="00773C5E"/>
    <w:rsid w:val="007743B8"/>
    <w:rsid w:val="0077614B"/>
    <w:rsid w:val="0078142C"/>
    <w:rsid w:val="00782B3B"/>
    <w:rsid w:val="007836CF"/>
    <w:rsid w:val="00785D91"/>
    <w:rsid w:val="0078755A"/>
    <w:rsid w:val="00797B8D"/>
    <w:rsid w:val="007A2C04"/>
    <w:rsid w:val="007A4F73"/>
    <w:rsid w:val="007A51E3"/>
    <w:rsid w:val="007A5BC3"/>
    <w:rsid w:val="007B442F"/>
    <w:rsid w:val="007B484E"/>
    <w:rsid w:val="007B6C9A"/>
    <w:rsid w:val="007B7CB0"/>
    <w:rsid w:val="007C4477"/>
    <w:rsid w:val="007C4FBB"/>
    <w:rsid w:val="007C56B2"/>
    <w:rsid w:val="007C592D"/>
    <w:rsid w:val="007D0892"/>
    <w:rsid w:val="007D4F5C"/>
    <w:rsid w:val="007D5458"/>
    <w:rsid w:val="007D556D"/>
    <w:rsid w:val="007D5861"/>
    <w:rsid w:val="007D7D2B"/>
    <w:rsid w:val="007E4662"/>
    <w:rsid w:val="007F21F2"/>
    <w:rsid w:val="007F2D8A"/>
    <w:rsid w:val="007F3984"/>
    <w:rsid w:val="007F41E6"/>
    <w:rsid w:val="007F75BE"/>
    <w:rsid w:val="00800F6E"/>
    <w:rsid w:val="00801995"/>
    <w:rsid w:val="00803662"/>
    <w:rsid w:val="008036A9"/>
    <w:rsid w:val="00804A7B"/>
    <w:rsid w:val="00804E86"/>
    <w:rsid w:val="00805FD4"/>
    <w:rsid w:val="008064EE"/>
    <w:rsid w:val="00807C49"/>
    <w:rsid w:val="00810EA3"/>
    <w:rsid w:val="00811700"/>
    <w:rsid w:val="00811785"/>
    <w:rsid w:val="0081310A"/>
    <w:rsid w:val="00815764"/>
    <w:rsid w:val="008169E9"/>
    <w:rsid w:val="008208BB"/>
    <w:rsid w:val="00820BB3"/>
    <w:rsid w:val="0082175C"/>
    <w:rsid w:val="00821839"/>
    <w:rsid w:val="00821D8A"/>
    <w:rsid w:val="00822AA9"/>
    <w:rsid w:val="00823EB9"/>
    <w:rsid w:val="00825A2A"/>
    <w:rsid w:val="0082668F"/>
    <w:rsid w:val="00833C5F"/>
    <w:rsid w:val="00834893"/>
    <w:rsid w:val="00834B77"/>
    <w:rsid w:val="00836267"/>
    <w:rsid w:val="00837594"/>
    <w:rsid w:val="00840AC7"/>
    <w:rsid w:val="00841464"/>
    <w:rsid w:val="00842D50"/>
    <w:rsid w:val="00850DEE"/>
    <w:rsid w:val="00853BBB"/>
    <w:rsid w:val="00854057"/>
    <w:rsid w:val="00854190"/>
    <w:rsid w:val="00854BBE"/>
    <w:rsid w:val="00855718"/>
    <w:rsid w:val="008557D0"/>
    <w:rsid w:val="00855DC3"/>
    <w:rsid w:val="00856468"/>
    <w:rsid w:val="008570F4"/>
    <w:rsid w:val="00861F89"/>
    <w:rsid w:val="008655E6"/>
    <w:rsid w:val="00865A47"/>
    <w:rsid w:val="00866DBE"/>
    <w:rsid w:val="00867E24"/>
    <w:rsid w:val="00874220"/>
    <w:rsid w:val="0087575B"/>
    <w:rsid w:val="00875E5A"/>
    <w:rsid w:val="0087675D"/>
    <w:rsid w:val="00880055"/>
    <w:rsid w:val="008820E7"/>
    <w:rsid w:val="00886616"/>
    <w:rsid w:val="008867A0"/>
    <w:rsid w:val="00891C2A"/>
    <w:rsid w:val="0089213D"/>
    <w:rsid w:val="00895710"/>
    <w:rsid w:val="00896009"/>
    <w:rsid w:val="008978D6"/>
    <w:rsid w:val="008A0CB5"/>
    <w:rsid w:val="008A1038"/>
    <w:rsid w:val="008A3618"/>
    <w:rsid w:val="008A3661"/>
    <w:rsid w:val="008A45B3"/>
    <w:rsid w:val="008A4C54"/>
    <w:rsid w:val="008A7D3E"/>
    <w:rsid w:val="008B21F0"/>
    <w:rsid w:val="008B4FC4"/>
    <w:rsid w:val="008B64ED"/>
    <w:rsid w:val="008B7B66"/>
    <w:rsid w:val="008C1774"/>
    <w:rsid w:val="008C1B69"/>
    <w:rsid w:val="008C235B"/>
    <w:rsid w:val="008C2C20"/>
    <w:rsid w:val="008C4F79"/>
    <w:rsid w:val="008C52A8"/>
    <w:rsid w:val="008C5434"/>
    <w:rsid w:val="008C5A80"/>
    <w:rsid w:val="008C757E"/>
    <w:rsid w:val="008D1550"/>
    <w:rsid w:val="008D2CC1"/>
    <w:rsid w:val="008D3B9D"/>
    <w:rsid w:val="008D3FA9"/>
    <w:rsid w:val="008D5148"/>
    <w:rsid w:val="008D52CB"/>
    <w:rsid w:val="008D6E39"/>
    <w:rsid w:val="008E0889"/>
    <w:rsid w:val="008E1FE0"/>
    <w:rsid w:val="008E309B"/>
    <w:rsid w:val="008E31FA"/>
    <w:rsid w:val="008E357E"/>
    <w:rsid w:val="008E49DA"/>
    <w:rsid w:val="008E7088"/>
    <w:rsid w:val="008E763E"/>
    <w:rsid w:val="008E7DCF"/>
    <w:rsid w:val="008F0AC1"/>
    <w:rsid w:val="008F1649"/>
    <w:rsid w:val="008F2073"/>
    <w:rsid w:val="008F2151"/>
    <w:rsid w:val="008F262C"/>
    <w:rsid w:val="008F47ED"/>
    <w:rsid w:val="008F526A"/>
    <w:rsid w:val="008F6D35"/>
    <w:rsid w:val="00900235"/>
    <w:rsid w:val="00906A61"/>
    <w:rsid w:val="00907C98"/>
    <w:rsid w:val="00927BE7"/>
    <w:rsid w:val="00930A58"/>
    <w:rsid w:val="009360FE"/>
    <w:rsid w:val="00936BD2"/>
    <w:rsid w:val="0093773C"/>
    <w:rsid w:val="009402B4"/>
    <w:rsid w:val="0094034D"/>
    <w:rsid w:val="009406B4"/>
    <w:rsid w:val="00942968"/>
    <w:rsid w:val="00943684"/>
    <w:rsid w:val="00943749"/>
    <w:rsid w:val="0094585B"/>
    <w:rsid w:val="00950258"/>
    <w:rsid w:val="00953CEC"/>
    <w:rsid w:val="0095424E"/>
    <w:rsid w:val="0095533E"/>
    <w:rsid w:val="009557E7"/>
    <w:rsid w:val="009564BF"/>
    <w:rsid w:val="0095673D"/>
    <w:rsid w:val="009570AE"/>
    <w:rsid w:val="0095713B"/>
    <w:rsid w:val="00957D9D"/>
    <w:rsid w:val="009613BC"/>
    <w:rsid w:val="0096249D"/>
    <w:rsid w:val="00962629"/>
    <w:rsid w:val="009640CA"/>
    <w:rsid w:val="00966731"/>
    <w:rsid w:val="009673E1"/>
    <w:rsid w:val="009706C6"/>
    <w:rsid w:val="009741E3"/>
    <w:rsid w:val="00976966"/>
    <w:rsid w:val="00977D94"/>
    <w:rsid w:val="00984AE1"/>
    <w:rsid w:val="009854D3"/>
    <w:rsid w:val="00991728"/>
    <w:rsid w:val="00993603"/>
    <w:rsid w:val="0099598D"/>
    <w:rsid w:val="00995BB5"/>
    <w:rsid w:val="00995DC1"/>
    <w:rsid w:val="009964A2"/>
    <w:rsid w:val="00996C9B"/>
    <w:rsid w:val="009A1291"/>
    <w:rsid w:val="009A190E"/>
    <w:rsid w:val="009A417B"/>
    <w:rsid w:val="009A53C4"/>
    <w:rsid w:val="009B1738"/>
    <w:rsid w:val="009B22DD"/>
    <w:rsid w:val="009B2D1D"/>
    <w:rsid w:val="009C1A72"/>
    <w:rsid w:val="009C3A0C"/>
    <w:rsid w:val="009C4B72"/>
    <w:rsid w:val="009C52FC"/>
    <w:rsid w:val="009D0056"/>
    <w:rsid w:val="009D01EB"/>
    <w:rsid w:val="009D0D4A"/>
    <w:rsid w:val="009D195B"/>
    <w:rsid w:val="009D1DBF"/>
    <w:rsid w:val="009D2115"/>
    <w:rsid w:val="009D3695"/>
    <w:rsid w:val="009D3B01"/>
    <w:rsid w:val="009D7B7A"/>
    <w:rsid w:val="009E3284"/>
    <w:rsid w:val="009E431C"/>
    <w:rsid w:val="009E4852"/>
    <w:rsid w:val="009E5309"/>
    <w:rsid w:val="009E577E"/>
    <w:rsid w:val="009E7576"/>
    <w:rsid w:val="009F01DF"/>
    <w:rsid w:val="009F0797"/>
    <w:rsid w:val="009F0A41"/>
    <w:rsid w:val="009F32A8"/>
    <w:rsid w:val="009F3815"/>
    <w:rsid w:val="009F4277"/>
    <w:rsid w:val="009F4AC2"/>
    <w:rsid w:val="009F5D8E"/>
    <w:rsid w:val="00A00E90"/>
    <w:rsid w:val="00A0167F"/>
    <w:rsid w:val="00A03245"/>
    <w:rsid w:val="00A045C7"/>
    <w:rsid w:val="00A05A32"/>
    <w:rsid w:val="00A05AD9"/>
    <w:rsid w:val="00A10FFB"/>
    <w:rsid w:val="00A116E2"/>
    <w:rsid w:val="00A11757"/>
    <w:rsid w:val="00A127F7"/>
    <w:rsid w:val="00A17646"/>
    <w:rsid w:val="00A17FED"/>
    <w:rsid w:val="00A2176C"/>
    <w:rsid w:val="00A227FF"/>
    <w:rsid w:val="00A237EC"/>
    <w:rsid w:val="00A23C9D"/>
    <w:rsid w:val="00A2415E"/>
    <w:rsid w:val="00A2575D"/>
    <w:rsid w:val="00A27D76"/>
    <w:rsid w:val="00A3129F"/>
    <w:rsid w:val="00A335D8"/>
    <w:rsid w:val="00A35851"/>
    <w:rsid w:val="00A359FD"/>
    <w:rsid w:val="00A3629B"/>
    <w:rsid w:val="00A377DA"/>
    <w:rsid w:val="00A403B4"/>
    <w:rsid w:val="00A40630"/>
    <w:rsid w:val="00A4325A"/>
    <w:rsid w:val="00A43EA9"/>
    <w:rsid w:val="00A54203"/>
    <w:rsid w:val="00A56384"/>
    <w:rsid w:val="00A56CEB"/>
    <w:rsid w:val="00A56E0A"/>
    <w:rsid w:val="00A5777B"/>
    <w:rsid w:val="00A60EBA"/>
    <w:rsid w:val="00A6409C"/>
    <w:rsid w:val="00A66D5A"/>
    <w:rsid w:val="00A6718F"/>
    <w:rsid w:val="00A67AF6"/>
    <w:rsid w:val="00A70F0E"/>
    <w:rsid w:val="00A71063"/>
    <w:rsid w:val="00A7178F"/>
    <w:rsid w:val="00A71A0B"/>
    <w:rsid w:val="00A72F67"/>
    <w:rsid w:val="00A736B2"/>
    <w:rsid w:val="00A759AD"/>
    <w:rsid w:val="00A75BC5"/>
    <w:rsid w:val="00A765F3"/>
    <w:rsid w:val="00A76B05"/>
    <w:rsid w:val="00A77383"/>
    <w:rsid w:val="00A82B73"/>
    <w:rsid w:val="00A837A0"/>
    <w:rsid w:val="00A84666"/>
    <w:rsid w:val="00A84CE3"/>
    <w:rsid w:val="00A85929"/>
    <w:rsid w:val="00A864C8"/>
    <w:rsid w:val="00A865B2"/>
    <w:rsid w:val="00A90AE2"/>
    <w:rsid w:val="00A90E26"/>
    <w:rsid w:val="00A90FD0"/>
    <w:rsid w:val="00A918DD"/>
    <w:rsid w:val="00A91E84"/>
    <w:rsid w:val="00A97A24"/>
    <w:rsid w:val="00AA0239"/>
    <w:rsid w:val="00AA1DE3"/>
    <w:rsid w:val="00AA780C"/>
    <w:rsid w:val="00AA7924"/>
    <w:rsid w:val="00AB0819"/>
    <w:rsid w:val="00AB3106"/>
    <w:rsid w:val="00AB5CC6"/>
    <w:rsid w:val="00AC0976"/>
    <w:rsid w:val="00AC602D"/>
    <w:rsid w:val="00AC6A49"/>
    <w:rsid w:val="00AC6EEA"/>
    <w:rsid w:val="00AD0AC9"/>
    <w:rsid w:val="00AD1163"/>
    <w:rsid w:val="00AD27A6"/>
    <w:rsid w:val="00AD4090"/>
    <w:rsid w:val="00AD5780"/>
    <w:rsid w:val="00AD60E8"/>
    <w:rsid w:val="00AD6FD7"/>
    <w:rsid w:val="00AD736A"/>
    <w:rsid w:val="00AE1E8B"/>
    <w:rsid w:val="00AE2266"/>
    <w:rsid w:val="00AE240B"/>
    <w:rsid w:val="00AE26C5"/>
    <w:rsid w:val="00AE4552"/>
    <w:rsid w:val="00AF1B13"/>
    <w:rsid w:val="00AF2DE1"/>
    <w:rsid w:val="00AF3550"/>
    <w:rsid w:val="00AF3777"/>
    <w:rsid w:val="00AF68C6"/>
    <w:rsid w:val="00B00DC6"/>
    <w:rsid w:val="00B0148B"/>
    <w:rsid w:val="00B02986"/>
    <w:rsid w:val="00B03135"/>
    <w:rsid w:val="00B05316"/>
    <w:rsid w:val="00B10F6E"/>
    <w:rsid w:val="00B128E3"/>
    <w:rsid w:val="00B12AE9"/>
    <w:rsid w:val="00B12BAC"/>
    <w:rsid w:val="00B13316"/>
    <w:rsid w:val="00B14879"/>
    <w:rsid w:val="00B16975"/>
    <w:rsid w:val="00B16C63"/>
    <w:rsid w:val="00B17345"/>
    <w:rsid w:val="00B17998"/>
    <w:rsid w:val="00B179C3"/>
    <w:rsid w:val="00B20416"/>
    <w:rsid w:val="00B21153"/>
    <w:rsid w:val="00B24B3E"/>
    <w:rsid w:val="00B25CDD"/>
    <w:rsid w:val="00B30189"/>
    <w:rsid w:val="00B30EB7"/>
    <w:rsid w:val="00B317D3"/>
    <w:rsid w:val="00B32427"/>
    <w:rsid w:val="00B339C9"/>
    <w:rsid w:val="00B344BA"/>
    <w:rsid w:val="00B36262"/>
    <w:rsid w:val="00B37137"/>
    <w:rsid w:val="00B402CD"/>
    <w:rsid w:val="00B41BDC"/>
    <w:rsid w:val="00B41CD0"/>
    <w:rsid w:val="00B41F73"/>
    <w:rsid w:val="00B42E44"/>
    <w:rsid w:val="00B4369F"/>
    <w:rsid w:val="00B4604C"/>
    <w:rsid w:val="00B468F2"/>
    <w:rsid w:val="00B50F9E"/>
    <w:rsid w:val="00B51C68"/>
    <w:rsid w:val="00B51CDE"/>
    <w:rsid w:val="00B51DFF"/>
    <w:rsid w:val="00B51FE0"/>
    <w:rsid w:val="00B52D6B"/>
    <w:rsid w:val="00B5316B"/>
    <w:rsid w:val="00B57F16"/>
    <w:rsid w:val="00B601DD"/>
    <w:rsid w:val="00B6329C"/>
    <w:rsid w:val="00B637C6"/>
    <w:rsid w:val="00B64C1B"/>
    <w:rsid w:val="00B6539A"/>
    <w:rsid w:val="00B665E5"/>
    <w:rsid w:val="00B67EBA"/>
    <w:rsid w:val="00B7179D"/>
    <w:rsid w:val="00B71DE3"/>
    <w:rsid w:val="00B763E0"/>
    <w:rsid w:val="00B77131"/>
    <w:rsid w:val="00B771E9"/>
    <w:rsid w:val="00B8134C"/>
    <w:rsid w:val="00B83882"/>
    <w:rsid w:val="00B83982"/>
    <w:rsid w:val="00B856F6"/>
    <w:rsid w:val="00B9124B"/>
    <w:rsid w:val="00B95943"/>
    <w:rsid w:val="00B978A7"/>
    <w:rsid w:val="00B97FD4"/>
    <w:rsid w:val="00BA15A7"/>
    <w:rsid w:val="00BA1686"/>
    <w:rsid w:val="00BA509D"/>
    <w:rsid w:val="00BA55FF"/>
    <w:rsid w:val="00BA5D61"/>
    <w:rsid w:val="00BA6816"/>
    <w:rsid w:val="00BA7D43"/>
    <w:rsid w:val="00BB1139"/>
    <w:rsid w:val="00BB153C"/>
    <w:rsid w:val="00BB26D8"/>
    <w:rsid w:val="00BB47CB"/>
    <w:rsid w:val="00BB60A7"/>
    <w:rsid w:val="00BB7782"/>
    <w:rsid w:val="00BC42A0"/>
    <w:rsid w:val="00BC65A0"/>
    <w:rsid w:val="00BC72E2"/>
    <w:rsid w:val="00BD230B"/>
    <w:rsid w:val="00BD28C3"/>
    <w:rsid w:val="00BD33A9"/>
    <w:rsid w:val="00BD3B73"/>
    <w:rsid w:val="00BD4969"/>
    <w:rsid w:val="00BD5EF0"/>
    <w:rsid w:val="00BD6181"/>
    <w:rsid w:val="00BD6440"/>
    <w:rsid w:val="00BD7CB9"/>
    <w:rsid w:val="00BE18F1"/>
    <w:rsid w:val="00BE342B"/>
    <w:rsid w:val="00BE4AB3"/>
    <w:rsid w:val="00BE6194"/>
    <w:rsid w:val="00BF2612"/>
    <w:rsid w:val="00BF49E3"/>
    <w:rsid w:val="00BF7632"/>
    <w:rsid w:val="00BF7C8D"/>
    <w:rsid w:val="00C000FB"/>
    <w:rsid w:val="00C00356"/>
    <w:rsid w:val="00C040D9"/>
    <w:rsid w:val="00C075A9"/>
    <w:rsid w:val="00C07B39"/>
    <w:rsid w:val="00C07B94"/>
    <w:rsid w:val="00C1028B"/>
    <w:rsid w:val="00C10347"/>
    <w:rsid w:val="00C118BD"/>
    <w:rsid w:val="00C165B7"/>
    <w:rsid w:val="00C16906"/>
    <w:rsid w:val="00C235FE"/>
    <w:rsid w:val="00C23E98"/>
    <w:rsid w:val="00C27572"/>
    <w:rsid w:val="00C3377A"/>
    <w:rsid w:val="00C34015"/>
    <w:rsid w:val="00C34FF3"/>
    <w:rsid w:val="00C35513"/>
    <w:rsid w:val="00C356E4"/>
    <w:rsid w:val="00C35958"/>
    <w:rsid w:val="00C35FAD"/>
    <w:rsid w:val="00C36AF0"/>
    <w:rsid w:val="00C41A9A"/>
    <w:rsid w:val="00C4225D"/>
    <w:rsid w:val="00C42C64"/>
    <w:rsid w:val="00C45BC6"/>
    <w:rsid w:val="00C50695"/>
    <w:rsid w:val="00C50FBB"/>
    <w:rsid w:val="00C51C30"/>
    <w:rsid w:val="00C541DC"/>
    <w:rsid w:val="00C5425F"/>
    <w:rsid w:val="00C55869"/>
    <w:rsid w:val="00C60492"/>
    <w:rsid w:val="00C61213"/>
    <w:rsid w:val="00C62647"/>
    <w:rsid w:val="00C65201"/>
    <w:rsid w:val="00C66183"/>
    <w:rsid w:val="00C66E3D"/>
    <w:rsid w:val="00C716AC"/>
    <w:rsid w:val="00C72298"/>
    <w:rsid w:val="00C72B72"/>
    <w:rsid w:val="00C73D16"/>
    <w:rsid w:val="00C7501A"/>
    <w:rsid w:val="00C77166"/>
    <w:rsid w:val="00C8058F"/>
    <w:rsid w:val="00C82F99"/>
    <w:rsid w:val="00C8368C"/>
    <w:rsid w:val="00C83C9E"/>
    <w:rsid w:val="00C85DFC"/>
    <w:rsid w:val="00C931D9"/>
    <w:rsid w:val="00C934CF"/>
    <w:rsid w:val="00C955E3"/>
    <w:rsid w:val="00C968C5"/>
    <w:rsid w:val="00C96996"/>
    <w:rsid w:val="00C96A90"/>
    <w:rsid w:val="00C96AA7"/>
    <w:rsid w:val="00CA1A81"/>
    <w:rsid w:val="00CA2A36"/>
    <w:rsid w:val="00CA3BCA"/>
    <w:rsid w:val="00CA426B"/>
    <w:rsid w:val="00CA47BE"/>
    <w:rsid w:val="00CA7496"/>
    <w:rsid w:val="00CC34A8"/>
    <w:rsid w:val="00CC56ED"/>
    <w:rsid w:val="00CC5BFF"/>
    <w:rsid w:val="00CC7ACA"/>
    <w:rsid w:val="00CD0AAE"/>
    <w:rsid w:val="00CD0D06"/>
    <w:rsid w:val="00CD2B05"/>
    <w:rsid w:val="00CD3D13"/>
    <w:rsid w:val="00CD4213"/>
    <w:rsid w:val="00CD5C61"/>
    <w:rsid w:val="00CD768D"/>
    <w:rsid w:val="00CE0C50"/>
    <w:rsid w:val="00CE14B6"/>
    <w:rsid w:val="00CE23E0"/>
    <w:rsid w:val="00CE3D87"/>
    <w:rsid w:val="00CE7F02"/>
    <w:rsid w:val="00CF2C3E"/>
    <w:rsid w:val="00CF31BC"/>
    <w:rsid w:val="00CF4357"/>
    <w:rsid w:val="00CF4711"/>
    <w:rsid w:val="00CF497F"/>
    <w:rsid w:val="00CF4A28"/>
    <w:rsid w:val="00CF5D34"/>
    <w:rsid w:val="00CF606B"/>
    <w:rsid w:val="00CF6336"/>
    <w:rsid w:val="00CF7981"/>
    <w:rsid w:val="00D018FE"/>
    <w:rsid w:val="00D01E7D"/>
    <w:rsid w:val="00D024DE"/>
    <w:rsid w:val="00D04760"/>
    <w:rsid w:val="00D07106"/>
    <w:rsid w:val="00D07B22"/>
    <w:rsid w:val="00D1181C"/>
    <w:rsid w:val="00D14A56"/>
    <w:rsid w:val="00D15026"/>
    <w:rsid w:val="00D1755C"/>
    <w:rsid w:val="00D22250"/>
    <w:rsid w:val="00D25499"/>
    <w:rsid w:val="00D26BC9"/>
    <w:rsid w:val="00D318A7"/>
    <w:rsid w:val="00D34C2E"/>
    <w:rsid w:val="00D3760F"/>
    <w:rsid w:val="00D41B97"/>
    <w:rsid w:val="00D42DF7"/>
    <w:rsid w:val="00D436AE"/>
    <w:rsid w:val="00D469DE"/>
    <w:rsid w:val="00D46F5F"/>
    <w:rsid w:val="00D50143"/>
    <w:rsid w:val="00D50C27"/>
    <w:rsid w:val="00D51E11"/>
    <w:rsid w:val="00D54C25"/>
    <w:rsid w:val="00D602E1"/>
    <w:rsid w:val="00D6064F"/>
    <w:rsid w:val="00D60D12"/>
    <w:rsid w:val="00D615B4"/>
    <w:rsid w:val="00D616E7"/>
    <w:rsid w:val="00D617DB"/>
    <w:rsid w:val="00D63266"/>
    <w:rsid w:val="00D6528A"/>
    <w:rsid w:val="00D655A5"/>
    <w:rsid w:val="00D67687"/>
    <w:rsid w:val="00D70457"/>
    <w:rsid w:val="00D705CD"/>
    <w:rsid w:val="00D724CA"/>
    <w:rsid w:val="00D737D7"/>
    <w:rsid w:val="00D74391"/>
    <w:rsid w:val="00D757E7"/>
    <w:rsid w:val="00D759A6"/>
    <w:rsid w:val="00D84E01"/>
    <w:rsid w:val="00D84EF2"/>
    <w:rsid w:val="00D8539E"/>
    <w:rsid w:val="00D85EC1"/>
    <w:rsid w:val="00D86570"/>
    <w:rsid w:val="00D87E0F"/>
    <w:rsid w:val="00D92BBE"/>
    <w:rsid w:val="00D9590D"/>
    <w:rsid w:val="00D95A77"/>
    <w:rsid w:val="00DA0716"/>
    <w:rsid w:val="00DA0C79"/>
    <w:rsid w:val="00DA0EE5"/>
    <w:rsid w:val="00DA61A3"/>
    <w:rsid w:val="00DA6B2A"/>
    <w:rsid w:val="00DA7A50"/>
    <w:rsid w:val="00DA7F1B"/>
    <w:rsid w:val="00DB1EA0"/>
    <w:rsid w:val="00DB3550"/>
    <w:rsid w:val="00DB3AE9"/>
    <w:rsid w:val="00DB59B4"/>
    <w:rsid w:val="00DB77DB"/>
    <w:rsid w:val="00DB7C9E"/>
    <w:rsid w:val="00DC0BA8"/>
    <w:rsid w:val="00DC133D"/>
    <w:rsid w:val="00DC16EA"/>
    <w:rsid w:val="00DC32E4"/>
    <w:rsid w:val="00DC6383"/>
    <w:rsid w:val="00DC7A3B"/>
    <w:rsid w:val="00DD0F8C"/>
    <w:rsid w:val="00DD10A0"/>
    <w:rsid w:val="00DD12F3"/>
    <w:rsid w:val="00DD17A8"/>
    <w:rsid w:val="00DD18FE"/>
    <w:rsid w:val="00DD1A1D"/>
    <w:rsid w:val="00DD1DC2"/>
    <w:rsid w:val="00DD3DA0"/>
    <w:rsid w:val="00DD51A6"/>
    <w:rsid w:val="00DE10CE"/>
    <w:rsid w:val="00DE6B2C"/>
    <w:rsid w:val="00DF5534"/>
    <w:rsid w:val="00DF6B9E"/>
    <w:rsid w:val="00E007DF"/>
    <w:rsid w:val="00E04E9B"/>
    <w:rsid w:val="00E05115"/>
    <w:rsid w:val="00E0699C"/>
    <w:rsid w:val="00E06DFD"/>
    <w:rsid w:val="00E100C1"/>
    <w:rsid w:val="00E11641"/>
    <w:rsid w:val="00E1329F"/>
    <w:rsid w:val="00E13D52"/>
    <w:rsid w:val="00E2129F"/>
    <w:rsid w:val="00E23580"/>
    <w:rsid w:val="00E3122D"/>
    <w:rsid w:val="00E32BB8"/>
    <w:rsid w:val="00E35546"/>
    <w:rsid w:val="00E378A7"/>
    <w:rsid w:val="00E40E39"/>
    <w:rsid w:val="00E418CC"/>
    <w:rsid w:val="00E41D67"/>
    <w:rsid w:val="00E424DE"/>
    <w:rsid w:val="00E42748"/>
    <w:rsid w:val="00E4531F"/>
    <w:rsid w:val="00E468AA"/>
    <w:rsid w:val="00E500D4"/>
    <w:rsid w:val="00E522AA"/>
    <w:rsid w:val="00E5340C"/>
    <w:rsid w:val="00E5653D"/>
    <w:rsid w:val="00E61F97"/>
    <w:rsid w:val="00E6310A"/>
    <w:rsid w:val="00E67DE9"/>
    <w:rsid w:val="00E701B0"/>
    <w:rsid w:val="00E705B1"/>
    <w:rsid w:val="00E7159E"/>
    <w:rsid w:val="00E7423D"/>
    <w:rsid w:val="00E746A0"/>
    <w:rsid w:val="00E74BAA"/>
    <w:rsid w:val="00E75681"/>
    <w:rsid w:val="00E87236"/>
    <w:rsid w:val="00E87BFF"/>
    <w:rsid w:val="00E90F5A"/>
    <w:rsid w:val="00E912AB"/>
    <w:rsid w:val="00E9168A"/>
    <w:rsid w:val="00E91D76"/>
    <w:rsid w:val="00E9691D"/>
    <w:rsid w:val="00EA09F2"/>
    <w:rsid w:val="00EA4DAD"/>
    <w:rsid w:val="00EB4EF0"/>
    <w:rsid w:val="00EC0E6C"/>
    <w:rsid w:val="00EC1FF6"/>
    <w:rsid w:val="00EC22D1"/>
    <w:rsid w:val="00EC375E"/>
    <w:rsid w:val="00EC4E51"/>
    <w:rsid w:val="00EC5EBB"/>
    <w:rsid w:val="00EC7543"/>
    <w:rsid w:val="00ED1EAC"/>
    <w:rsid w:val="00ED1F89"/>
    <w:rsid w:val="00ED27D7"/>
    <w:rsid w:val="00ED2AFB"/>
    <w:rsid w:val="00ED363E"/>
    <w:rsid w:val="00ED5455"/>
    <w:rsid w:val="00ED61E7"/>
    <w:rsid w:val="00ED7EE2"/>
    <w:rsid w:val="00EE0397"/>
    <w:rsid w:val="00EE072F"/>
    <w:rsid w:val="00EE2FC2"/>
    <w:rsid w:val="00EE43D4"/>
    <w:rsid w:val="00EE67B1"/>
    <w:rsid w:val="00EE6FC8"/>
    <w:rsid w:val="00EF042A"/>
    <w:rsid w:val="00EF2B24"/>
    <w:rsid w:val="00EF30A0"/>
    <w:rsid w:val="00EF4604"/>
    <w:rsid w:val="00EF56EA"/>
    <w:rsid w:val="00EF6178"/>
    <w:rsid w:val="00EF6EAB"/>
    <w:rsid w:val="00F0246B"/>
    <w:rsid w:val="00F0290A"/>
    <w:rsid w:val="00F02C37"/>
    <w:rsid w:val="00F0311D"/>
    <w:rsid w:val="00F05613"/>
    <w:rsid w:val="00F07ACB"/>
    <w:rsid w:val="00F152BB"/>
    <w:rsid w:val="00F17584"/>
    <w:rsid w:val="00F22D04"/>
    <w:rsid w:val="00F25495"/>
    <w:rsid w:val="00F264BC"/>
    <w:rsid w:val="00F33E6E"/>
    <w:rsid w:val="00F34CA0"/>
    <w:rsid w:val="00F34DD1"/>
    <w:rsid w:val="00F3784A"/>
    <w:rsid w:val="00F37EA7"/>
    <w:rsid w:val="00F404B3"/>
    <w:rsid w:val="00F429DE"/>
    <w:rsid w:val="00F442FF"/>
    <w:rsid w:val="00F4603E"/>
    <w:rsid w:val="00F46915"/>
    <w:rsid w:val="00F46FE0"/>
    <w:rsid w:val="00F52772"/>
    <w:rsid w:val="00F52D76"/>
    <w:rsid w:val="00F61C39"/>
    <w:rsid w:val="00F64510"/>
    <w:rsid w:val="00F64884"/>
    <w:rsid w:val="00F67F2F"/>
    <w:rsid w:val="00F7078C"/>
    <w:rsid w:val="00F70FE2"/>
    <w:rsid w:val="00F728EF"/>
    <w:rsid w:val="00F72A23"/>
    <w:rsid w:val="00F7404A"/>
    <w:rsid w:val="00F7499D"/>
    <w:rsid w:val="00F74E25"/>
    <w:rsid w:val="00F75DAF"/>
    <w:rsid w:val="00F86745"/>
    <w:rsid w:val="00F8680D"/>
    <w:rsid w:val="00F87EF7"/>
    <w:rsid w:val="00F90263"/>
    <w:rsid w:val="00F925A3"/>
    <w:rsid w:val="00F93840"/>
    <w:rsid w:val="00F9501E"/>
    <w:rsid w:val="00F97883"/>
    <w:rsid w:val="00FA0DBD"/>
    <w:rsid w:val="00FA12E6"/>
    <w:rsid w:val="00FA3A83"/>
    <w:rsid w:val="00FA7C66"/>
    <w:rsid w:val="00FB0343"/>
    <w:rsid w:val="00FB183F"/>
    <w:rsid w:val="00FB2F9E"/>
    <w:rsid w:val="00FB5686"/>
    <w:rsid w:val="00FB63B4"/>
    <w:rsid w:val="00FB6A08"/>
    <w:rsid w:val="00FB785C"/>
    <w:rsid w:val="00FC15C0"/>
    <w:rsid w:val="00FC16F1"/>
    <w:rsid w:val="00FC19AE"/>
    <w:rsid w:val="00FC1C01"/>
    <w:rsid w:val="00FC2ED6"/>
    <w:rsid w:val="00FC2FDC"/>
    <w:rsid w:val="00FC308E"/>
    <w:rsid w:val="00FC31B0"/>
    <w:rsid w:val="00FC4586"/>
    <w:rsid w:val="00FC4BBB"/>
    <w:rsid w:val="00FC5E0C"/>
    <w:rsid w:val="00FC6E05"/>
    <w:rsid w:val="00FC706F"/>
    <w:rsid w:val="00FD207B"/>
    <w:rsid w:val="00FD5AEE"/>
    <w:rsid w:val="00FE145F"/>
    <w:rsid w:val="00FF0C67"/>
    <w:rsid w:val="00FF1010"/>
    <w:rsid w:val="00FF33D0"/>
    <w:rsid w:val="00FF35CF"/>
    <w:rsid w:val="00FF3AB6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5021FA"/>
  <w15:docId w15:val="{98C14617-4D21-4DED-99AD-FD2636083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497F"/>
    <w:pPr>
      <w:spacing w:line="360" w:lineRule="auto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autoRedefine/>
    <w:qFormat/>
    <w:rsid w:val="0056036D"/>
    <w:pPr>
      <w:keepNext/>
      <w:numPr>
        <w:numId w:val="11"/>
      </w:numPr>
      <w:spacing w:before="240" w:after="240"/>
      <w:outlineLvl w:val="0"/>
    </w:pPr>
    <w:rPr>
      <w:b/>
      <w:bCs/>
    </w:rPr>
  </w:style>
  <w:style w:type="paragraph" w:styleId="Nadpis2">
    <w:name w:val="heading 2"/>
    <w:aliases w:val="Subtitle"/>
    <w:basedOn w:val="Normln"/>
    <w:next w:val="Normln"/>
    <w:link w:val="Nadpis2Char"/>
    <w:autoRedefine/>
    <w:qFormat/>
    <w:rsid w:val="00547D36"/>
    <w:pPr>
      <w:keepNext/>
      <w:numPr>
        <w:ilvl w:val="1"/>
        <w:numId w:val="11"/>
      </w:numPr>
      <w:spacing w:before="240" w:after="240"/>
      <w:jc w:val="left"/>
      <w:outlineLvl w:val="1"/>
    </w:pPr>
    <w:rPr>
      <w:b/>
    </w:rPr>
  </w:style>
  <w:style w:type="paragraph" w:styleId="Nadpis3">
    <w:name w:val="heading 3"/>
    <w:aliases w:val="Kurzíva"/>
    <w:basedOn w:val="Normln"/>
    <w:next w:val="Normln"/>
    <w:link w:val="Nadpis3Char"/>
    <w:autoRedefine/>
    <w:uiPriority w:val="9"/>
    <w:qFormat/>
    <w:rsid w:val="00DC133D"/>
    <w:pPr>
      <w:keepNext/>
      <w:numPr>
        <w:ilvl w:val="2"/>
        <w:numId w:val="11"/>
      </w:numPr>
      <w:spacing w:before="240" w:after="120"/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autoRedefine/>
    <w:qFormat/>
    <w:rsid w:val="00B37137"/>
    <w:pPr>
      <w:keepNext/>
      <w:numPr>
        <w:ilvl w:val="2"/>
        <w:numId w:val="2"/>
      </w:numPr>
      <w:spacing w:before="240" w:after="60"/>
      <w:outlineLvl w:val="3"/>
    </w:pPr>
    <w:rPr>
      <w:u w:val="single"/>
    </w:rPr>
  </w:style>
  <w:style w:type="paragraph" w:styleId="Nadpis5">
    <w:name w:val="heading 5"/>
    <w:basedOn w:val="Normln"/>
    <w:next w:val="Normln"/>
    <w:qFormat/>
    <w:rsid w:val="009F4AC2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9F4AC2"/>
    <w:pPr>
      <w:keepNext/>
      <w:numPr>
        <w:ilvl w:val="5"/>
        <w:numId w:val="2"/>
      </w:numPr>
      <w:outlineLvl w:val="5"/>
    </w:pPr>
    <w:rPr>
      <w:i/>
      <w:iCs/>
      <w:u w:val="single"/>
    </w:rPr>
  </w:style>
  <w:style w:type="paragraph" w:styleId="Nadpis7">
    <w:name w:val="heading 7"/>
    <w:basedOn w:val="Nadpis3"/>
    <w:next w:val="Normln"/>
    <w:qFormat/>
    <w:rsid w:val="005D0E5D"/>
    <w:pPr>
      <w:numPr>
        <w:numId w:val="6"/>
      </w:numPr>
      <w:outlineLvl w:val="6"/>
    </w:pPr>
  </w:style>
  <w:style w:type="paragraph" w:styleId="Nadpis8">
    <w:name w:val="heading 8"/>
    <w:basedOn w:val="Normln"/>
    <w:next w:val="Normln"/>
    <w:qFormat/>
    <w:rsid w:val="009F4AC2"/>
    <w:pPr>
      <w:keepNext/>
      <w:numPr>
        <w:ilvl w:val="7"/>
        <w:numId w:val="2"/>
      </w:numPr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9F4AC2"/>
    <w:pPr>
      <w:keepNext/>
      <w:numPr>
        <w:ilvl w:val="8"/>
        <w:numId w:val="2"/>
      </w:numPr>
      <w:outlineLvl w:val="8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F4A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F4AC2"/>
    <w:pPr>
      <w:tabs>
        <w:tab w:val="center" w:pos="4536"/>
        <w:tab w:val="right" w:pos="9072"/>
      </w:tabs>
    </w:pPr>
  </w:style>
  <w:style w:type="paragraph" w:styleId="Obsah1">
    <w:name w:val="toc 1"/>
    <w:aliases w:val="1 Nadpis"/>
    <w:basedOn w:val="Normln"/>
    <w:next w:val="Normln"/>
    <w:autoRedefine/>
    <w:uiPriority w:val="39"/>
    <w:rsid w:val="00797B8D"/>
    <w:pPr>
      <w:tabs>
        <w:tab w:val="left" w:pos="480"/>
        <w:tab w:val="right" w:leader="dot" w:pos="9061"/>
      </w:tabs>
      <w:spacing w:before="120" w:after="120" w:line="240" w:lineRule="auto"/>
      <w:ind w:left="567" w:right="567" w:hanging="567"/>
      <w:jc w:val="left"/>
    </w:pPr>
    <w:rPr>
      <w:b/>
    </w:rPr>
  </w:style>
  <w:style w:type="paragraph" w:styleId="Obsah2">
    <w:name w:val="toc 2"/>
    <w:aliases w:val="2 Nadpis"/>
    <w:basedOn w:val="Normln"/>
    <w:next w:val="Normln"/>
    <w:autoRedefine/>
    <w:uiPriority w:val="39"/>
    <w:rsid w:val="00D14A56"/>
    <w:pPr>
      <w:ind w:left="1089" w:hanging="851"/>
      <w:mirrorIndents/>
      <w:jc w:val="left"/>
    </w:pPr>
  </w:style>
  <w:style w:type="paragraph" w:styleId="Obsah3">
    <w:name w:val="toc 3"/>
    <w:basedOn w:val="Normln"/>
    <w:next w:val="Normln"/>
    <w:autoRedefine/>
    <w:uiPriority w:val="39"/>
    <w:rsid w:val="009F4AC2"/>
    <w:pPr>
      <w:ind w:left="480"/>
      <w:jc w:val="left"/>
    </w:pPr>
    <w:rPr>
      <w:i/>
    </w:rPr>
  </w:style>
  <w:style w:type="paragraph" w:styleId="Obsah4">
    <w:name w:val="toc 4"/>
    <w:basedOn w:val="Normln"/>
    <w:next w:val="Normln"/>
    <w:autoRedefine/>
    <w:semiHidden/>
    <w:rsid w:val="009F4AC2"/>
    <w:pPr>
      <w:ind w:left="720"/>
      <w:jc w:val="left"/>
    </w:pPr>
    <w:rPr>
      <w:sz w:val="18"/>
    </w:rPr>
  </w:style>
  <w:style w:type="paragraph" w:styleId="Obsah5">
    <w:name w:val="toc 5"/>
    <w:basedOn w:val="Normln"/>
    <w:next w:val="Normln"/>
    <w:autoRedefine/>
    <w:semiHidden/>
    <w:rsid w:val="009F4AC2"/>
    <w:pPr>
      <w:ind w:left="960"/>
      <w:jc w:val="left"/>
    </w:pPr>
    <w:rPr>
      <w:sz w:val="18"/>
    </w:rPr>
  </w:style>
  <w:style w:type="paragraph" w:styleId="Obsah6">
    <w:name w:val="toc 6"/>
    <w:basedOn w:val="Normln"/>
    <w:next w:val="Normln"/>
    <w:autoRedefine/>
    <w:semiHidden/>
    <w:rsid w:val="009F4AC2"/>
    <w:pPr>
      <w:ind w:left="1200"/>
      <w:jc w:val="left"/>
    </w:pPr>
    <w:rPr>
      <w:sz w:val="18"/>
    </w:rPr>
  </w:style>
  <w:style w:type="paragraph" w:styleId="Obsah7">
    <w:name w:val="toc 7"/>
    <w:basedOn w:val="Normln"/>
    <w:next w:val="Normln"/>
    <w:autoRedefine/>
    <w:semiHidden/>
    <w:rsid w:val="009F4AC2"/>
    <w:pPr>
      <w:ind w:left="1440"/>
      <w:jc w:val="left"/>
    </w:pPr>
    <w:rPr>
      <w:sz w:val="18"/>
    </w:rPr>
  </w:style>
  <w:style w:type="paragraph" w:styleId="Obsah8">
    <w:name w:val="toc 8"/>
    <w:basedOn w:val="Normln"/>
    <w:next w:val="Normln"/>
    <w:autoRedefine/>
    <w:semiHidden/>
    <w:rsid w:val="009F4AC2"/>
    <w:pPr>
      <w:ind w:left="1680"/>
      <w:jc w:val="left"/>
    </w:pPr>
    <w:rPr>
      <w:sz w:val="18"/>
    </w:rPr>
  </w:style>
  <w:style w:type="paragraph" w:styleId="Obsah9">
    <w:name w:val="toc 9"/>
    <w:basedOn w:val="Normln"/>
    <w:next w:val="Normln"/>
    <w:autoRedefine/>
    <w:semiHidden/>
    <w:rsid w:val="009F4AC2"/>
    <w:pPr>
      <w:ind w:left="1920"/>
      <w:jc w:val="left"/>
    </w:pPr>
    <w:rPr>
      <w:sz w:val="18"/>
    </w:rPr>
  </w:style>
  <w:style w:type="character" w:styleId="Hypertextovodkaz">
    <w:name w:val="Hyperlink"/>
    <w:uiPriority w:val="99"/>
    <w:rsid w:val="009F4AC2"/>
    <w:rPr>
      <w:color w:val="0000FF"/>
      <w:u w:val="single"/>
    </w:rPr>
  </w:style>
  <w:style w:type="paragraph" w:styleId="Zkladntext">
    <w:name w:val="Body Text"/>
    <w:basedOn w:val="Normln"/>
    <w:semiHidden/>
    <w:rsid w:val="009F4AC2"/>
    <w:rPr>
      <w:color w:val="FF0000"/>
    </w:rPr>
  </w:style>
  <w:style w:type="character" w:styleId="slostrnky">
    <w:name w:val="page number"/>
    <w:basedOn w:val="Standardnpsmoodstavce"/>
    <w:semiHidden/>
    <w:rsid w:val="009F4AC2"/>
  </w:style>
  <w:style w:type="character" w:styleId="Sledovanodkaz">
    <w:name w:val="FollowedHyperlink"/>
    <w:semiHidden/>
    <w:rsid w:val="009F4AC2"/>
    <w:rPr>
      <w:color w:val="800080"/>
      <w:u w:val="single"/>
    </w:rPr>
  </w:style>
  <w:style w:type="paragraph" w:styleId="Zkladntextodsazen">
    <w:name w:val="Body Text Indent"/>
    <w:basedOn w:val="Normln"/>
    <w:rsid w:val="009F4AC2"/>
    <w:pPr>
      <w:ind w:firstLine="708"/>
    </w:pPr>
  </w:style>
  <w:style w:type="paragraph" w:styleId="Zkladntextodsazen3">
    <w:name w:val="Body Text Indent 3"/>
    <w:basedOn w:val="Normln"/>
    <w:semiHidden/>
    <w:rsid w:val="009F4AC2"/>
    <w:pPr>
      <w:ind w:left="709" w:firstLine="707"/>
      <w:jc w:val="left"/>
    </w:pPr>
    <w:rPr>
      <w:sz w:val="22"/>
    </w:rPr>
  </w:style>
  <w:style w:type="paragraph" w:styleId="Zkladntextodsazen2">
    <w:name w:val="Body Text Indent 2"/>
    <w:basedOn w:val="Normln"/>
    <w:semiHidden/>
    <w:rsid w:val="009F4AC2"/>
    <w:pPr>
      <w:ind w:left="1440" w:hanging="732"/>
      <w:jc w:val="left"/>
    </w:pPr>
    <w:rPr>
      <w:i/>
      <w:iCs/>
      <w:szCs w:val="24"/>
    </w:rPr>
  </w:style>
  <w:style w:type="paragraph" w:styleId="Zkladntext2">
    <w:name w:val="Body Text 2"/>
    <w:basedOn w:val="Normln"/>
    <w:semiHidden/>
    <w:rsid w:val="009F4AC2"/>
    <w:rPr>
      <w:sz w:val="22"/>
    </w:rPr>
  </w:style>
  <w:style w:type="paragraph" w:styleId="Seznamsodrkami2">
    <w:name w:val="List Bullet 2"/>
    <w:basedOn w:val="Normln"/>
    <w:autoRedefine/>
    <w:semiHidden/>
    <w:rsid w:val="009F4AC2"/>
    <w:pPr>
      <w:numPr>
        <w:numId w:val="1"/>
      </w:numPr>
      <w:tabs>
        <w:tab w:val="clear" w:pos="643"/>
        <w:tab w:val="num" w:pos="709"/>
      </w:tabs>
    </w:pPr>
  </w:style>
  <w:style w:type="paragraph" w:styleId="Zkladntext3">
    <w:name w:val="Body Text 3"/>
    <w:basedOn w:val="Normln"/>
    <w:semiHidden/>
    <w:rsid w:val="009F4AC2"/>
    <w:rPr>
      <w:sz w:val="23"/>
    </w:rPr>
  </w:style>
  <w:style w:type="paragraph" w:styleId="Seznam5">
    <w:name w:val="List 5"/>
    <w:basedOn w:val="Normln"/>
    <w:semiHidden/>
    <w:rsid w:val="009F4AC2"/>
    <w:pPr>
      <w:ind w:left="1418" w:hanging="284"/>
    </w:pPr>
  </w:style>
  <w:style w:type="paragraph" w:styleId="Podnadpis">
    <w:name w:val="Subtitle"/>
    <w:basedOn w:val="Normln"/>
    <w:qFormat/>
    <w:rsid w:val="009F4AC2"/>
    <w:pPr>
      <w:spacing w:after="60"/>
      <w:ind w:firstLine="709"/>
      <w:jc w:val="center"/>
    </w:pPr>
    <w:rPr>
      <w:caps/>
      <w:sz w:val="32"/>
    </w:rPr>
  </w:style>
  <w:style w:type="paragraph" w:customStyle="1" w:styleId="Nadpis">
    <w:name w:val="Nadpis"/>
    <w:rsid w:val="009F4AC2"/>
    <w:pPr>
      <w:jc w:val="center"/>
    </w:pPr>
    <w:rPr>
      <w:rFonts w:ascii="Arial" w:hAnsi="Arial"/>
      <w:b/>
      <w:color w:val="000000"/>
      <w:sz w:val="36"/>
    </w:rPr>
  </w:style>
  <w:style w:type="paragraph" w:styleId="Seznamsodrkami">
    <w:name w:val="List Bullet"/>
    <w:basedOn w:val="Normln"/>
    <w:autoRedefine/>
    <w:semiHidden/>
    <w:rsid w:val="009F4AC2"/>
    <w:pPr>
      <w:overflowPunct w:val="0"/>
      <w:autoSpaceDE w:val="0"/>
      <w:autoSpaceDN w:val="0"/>
      <w:adjustRightInd w:val="0"/>
      <w:spacing w:before="120" w:line="240" w:lineRule="auto"/>
      <w:ind w:left="283" w:hanging="283"/>
      <w:textAlignment w:val="baseline"/>
    </w:pPr>
  </w:style>
  <w:style w:type="character" w:styleId="Zdraznn">
    <w:name w:val="Emphasis"/>
    <w:qFormat/>
    <w:rsid w:val="009F4AC2"/>
    <w:rPr>
      <w:i/>
      <w:iCs/>
    </w:rPr>
  </w:style>
  <w:style w:type="paragraph" w:customStyle="1" w:styleId="Styl1">
    <w:name w:val="Styl1"/>
    <w:basedOn w:val="Normln"/>
    <w:rsid w:val="009F4AC2"/>
    <w:pPr>
      <w:numPr>
        <w:numId w:val="5"/>
      </w:numPr>
    </w:pPr>
  </w:style>
  <w:style w:type="character" w:customStyle="1" w:styleId="apple-converted-space">
    <w:name w:val="apple-converted-space"/>
    <w:basedOn w:val="Standardnpsmoodstavce"/>
    <w:rsid w:val="009F4AC2"/>
  </w:style>
  <w:style w:type="paragraph" w:styleId="Nzev">
    <w:name w:val="Title"/>
    <w:basedOn w:val="Normln"/>
    <w:link w:val="NzevChar"/>
    <w:qFormat/>
    <w:rsid w:val="00322DE9"/>
    <w:pPr>
      <w:spacing w:line="240" w:lineRule="auto"/>
      <w:jc w:val="center"/>
    </w:pPr>
    <w:rPr>
      <w:sz w:val="40"/>
    </w:rPr>
  </w:style>
  <w:style w:type="character" w:customStyle="1" w:styleId="NzevChar">
    <w:name w:val="Název Char"/>
    <w:link w:val="Nzev"/>
    <w:rsid w:val="00322DE9"/>
    <w:rPr>
      <w:rFonts w:ascii="Arial" w:hAnsi="Arial"/>
      <w:sz w:val="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33D0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33D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C1028B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Matej-text1">
    <w:name w:val="Matej - text 1"/>
    <w:link w:val="Matej-text1Char"/>
    <w:qFormat/>
    <w:rsid w:val="00906A61"/>
    <w:pPr>
      <w:spacing w:before="60"/>
      <w:ind w:firstLine="709"/>
      <w:jc w:val="both"/>
    </w:pPr>
    <w:rPr>
      <w:rFonts w:ascii="Arial" w:hAnsi="Arial"/>
    </w:rPr>
  </w:style>
  <w:style w:type="character" w:customStyle="1" w:styleId="Matej-text1Char">
    <w:name w:val="Matej - text 1 Char"/>
    <w:basedOn w:val="Standardnpsmoodstavce"/>
    <w:link w:val="Matej-text1"/>
    <w:rsid w:val="00906A61"/>
    <w:rPr>
      <w:rFonts w:ascii="Arial" w:hAnsi="Arial"/>
    </w:rPr>
  </w:style>
  <w:style w:type="paragraph" w:customStyle="1" w:styleId="Text">
    <w:name w:val="Text"/>
    <w:basedOn w:val="Normln"/>
    <w:link w:val="TextChar"/>
    <w:qFormat/>
    <w:rsid w:val="00494DDC"/>
    <w:pPr>
      <w:suppressAutoHyphens/>
      <w:spacing w:before="120" w:after="120" w:line="276" w:lineRule="auto"/>
      <w:ind w:firstLine="567"/>
    </w:pPr>
    <w:rPr>
      <w:lang w:eastAsia="ar-SA"/>
    </w:rPr>
  </w:style>
  <w:style w:type="character" w:customStyle="1" w:styleId="TextChar">
    <w:name w:val="Text Char"/>
    <w:link w:val="Text"/>
    <w:rsid w:val="00494DDC"/>
    <w:rPr>
      <w:rFonts w:ascii="Arial" w:hAnsi="Arial"/>
      <w:lang w:eastAsia="ar-SA"/>
    </w:rPr>
  </w:style>
  <w:style w:type="table" w:styleId="Mkatabulky">
    <w:name w:val="Table Grid"/>
    <w:basedOn w:val="Normlntabulka"/>
    <w:uiPriority w:val="59"/>
    <w:rsid w:val="003079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kladbymaterril">
    <w:name w:val="Skladby materriálů"/>
    <w:basedOn w:val="Matej-text1"/>
    <w:link w:val="SkladbymaterrilChar"/>
    <w:qFormat/>
    <w:rsid w:val="00C66E3D"/>
    <w:pPr>
      <w:numPr>
        <w:numId w:val="10"/>
      </w:numPr>
      <w:tabs>
        <w:tab w:val="left" w:pos="-2410"/>
        <w:tab w:val="left" w:pos="7655"/>
      </w:tabs>
    </w:pPr>
    <w:rPr>
      <w:rFonts w:cs="Arial"/>
      <w:bCs/>
    </w:rPr>
  </w:style>
  <w:style w:type="character" w:customStyle="1" w:styleId="Nadpis2Char">
    <w:name w:val="Nadpis 2 Char"/>
    <w:aliases w:val="Subtitle Char"/>
    <w:basedOn w:val="Standardnpsmoodstavce"/>
    <w:link w:val="Nadpis2"/>
    <w:rsid w:val="00547D36"/>
    <w:rPr>
      <w:rFonts w:ascii="Arial" w:hAnsi="Arial"/>
      <w:b/>
    </w:rPr>
  </w:style>
  <w:style w:type="character" w:customStyle="1" w:styleId="SkladbymaterrilChar">
    <w:name w:val="Skladby materriálů Char"/>
    <w:basedOn w:val="Matej-text1Char"/>
    <w:link w:val="Skladbymaterril"/>
    <w:rsid w:val="00C66E3D"/>
    <w:rPr>
      <w:rFonts w:ascii="Arial" w:hAnsi="Arial" w:cs="Arial"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C356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56E4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56E4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56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56E4"/>
    <w:rPr>
      <w:rFonts w:ascii="Arial" w:hAnsi="Arial"/>
      <w:b/>
      <w:bCs/>
    </w:rPr>
  </w:style>
  <w:style w:type="character" w:customStyle="1" w:styleId="Nadpis4Char">
    <w:name w:val="Nadpis 4 Char"/>
    <w:basedOn w:val="Standardnpsmoodstavce"/>
    <w:link w:val="Nadpis4"/>
    <w:rsid w:val="00B12BAC"/>
    <w:rPr>
      <w:rFonts w:ascii="Arial" w:hAnsi="Arial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85EC1"/>
    <w:rPr>
      <w:color w:val="605E5C"/>
      <w:shd w:val="clear" w:color="auto" w:fill="E1DFDD"/>
    </w:rPr>
  </w:style>
  <w:style w:type="character" w:customStyle="1" w:styleId="ZhlavChar">
    <w:name w:val="Záhlaví Char"/>
    <w:basedOn w:val="Standardnpsmoodstavce"/>
    <w:link w:val="Zhlav"/>
    <w:uiPriority w:val="99"/>
    <w:rsid w:val="00604EDA"/>
    <w:rPr>
      <w:rFonts w:ascii="Arial" w:hAnsi="Arial"/>
    </w:rPr>
  </w:style>
  <w:style w:type="character" w:customStyle="1" w:styleId="Nadpis3Char">
    <w:name w:val="Nadpis 3 Char"/>
    <w:aliases w:val="Kurzíva Char"/>
    <w:basedOn w:val="Standardnpsmoodstavce"/>
    <w:link w:val="Nadpis3"/>
    <w:rsid w:val="00DC133D"/>
    <w:rPr>
      <w:rFonts w:ascii="Arial" w:hAnsi="Arial"/>
      <w:i/>
    </w:rPr>
  </w:style>
  <w:style w:type="character" w:customStyle="1" w:styleId="Nadpis1Char">
    <w:name w:val="Nadpis 1 Char"/>
    <w:basedOn w:val="Standardnpsmoodstavce"/>
    <w:link w:val="Nadpis1"/>
    <w:rsid w:val="0056036D"/>
    <w:rPr>
      <w:rFonts w:ascii="Arial" w:hAnsi="Arial"/>
      <w:b/>
      <w:bCs/>
    </w:rPr>
  </w:style>
  <w:style w:type="paragraph" w:customStyle="1" w:styleId="Default">
    <w:name w:val="Default"/>
    <w:rsid w:val="005111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go">
    <w:name w:val="go"/>
    <w:basedOn w:val="Normln"/>
    <w:rsid w:val="00B83882"/>
    <w:pPr>
      <w:spacing w:before="100" w:after="100" w:line="240" w:lineRule="auto"/>
      <w:jc w:val="left"/>
    </w:pPr>
    <w:rPr>
      <w:rFonts w:ascii="Times New Roman" w:hAnsi="Times New Roman"/>
      <w:sz w:val="24"/>
      <w:szCs w:val="24"/>
      <w:lang w:eastAsia="ar-SA"/>
    </w:rPr>
  </w:style>
  <w:style w:type="paragraph" w:customStyle="1" w:styleId="Text-Odrky">
    <w:name w:val="Text - Odrážky"/>
    <w:basedOn w:val="Normln"/>
    <w:qFormat/>
    <w:rsid w:val="00FE145F"/>
    <w:pPr>
      <w:suppressAutoHyphens/>
      <w:spacing w:line="276" w:lineRule="auto"/>
    </w:pPr>
    <w:rPr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5C5B46"/>
    <w:rPr>
      <w:rFonts w:ascii="Arial" w:hAnsi="Arial"/>
    </w:rPr>
  </w:style>
  <w:style w:type="character" w:customStyle="1" w:styleId="OdstavecseseznamemChar">
    <w:name w:val="Odstavec se seznamem Char"/>
    <w:link w:val="Odstavecseseznamem"/>
    <w:uiPriority w:val="34"/>
    <w:locked/>
    <w:rsid w:val="001F788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3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Zpr&#225;vy\tech_zprava_bec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69AAA-1F44-4AC1-9A6F-5D798DB84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tech_zprava_becva.dot</Template>
  <TotalTime>1941</TotalTime>
  <Pages>18</Pages>
  <Words>8098</Words>
  <Characters>50387</Characters>
  <Application>Microsoft Office Word</Application>
  <DocSecurity>0</DocSecurity>
  <Lines>419</Lines>
  <Paragraphs>116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58369</CharactersWithSpaces>
  <SharedDoc>false</SharedDoc>
  <HLinks>
    <vt:vector size="6" baseType="variant">
      <vt:variant>
        <vt:i4>65572</vt:i4>
      </vt:variant>
      <vt:variant>
        <vt:i4>2</vt:i4>
      </vt:variant>
      <vt:variant>
        <vt:i4>0</vt:i4>
      </vt:variant>
      <vt:variant>
        <vt:i4>5</vt:i4>
      </vt:variant>
      <vt:variant>
        <vt:lpwstr>mailto:projekt2010@projekt2010.cz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matej.hornak@projekt2010.cz</dc:creator>
  <cp:lastModifiedBy>Jan Neuwirt</cp:lastModifiedBy>
  <cp:revision>291</cp:revision>
  <cp:lastPrinted>2021-10-19T05:57:00Z</cp:lastPrinted>
  <dcterms:created xsi:type="dcterms:W3CDTF">2021-10-18T11:41:00Z</dcterms:created>
  <dcterms:modified xsi:type="dcterms:W3CDTF">2024-10-23T10:59:00Z</dcterms:modified>
</cp:coreProperties>
</file>